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D9" w:rsidRDefault="001B31D9">
      <w:pPr>
        <w:rPr>
          <w:sz w:val="28"/>
        </w:rPr>
      </w:pPr>
    </w:p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235"/>
        <w:gridCol w:w="2803"/>
        <w:gridCol w:w="32"/>
        <w:gridCol w:w="4819"/>
      </w:tblGrid>
      <w:tr w:rsidR="001B31D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  <w:tc>
          <w:tcPr>
            <w:tcW w:w="7654" w:type="dxa"/>
            <w:gridSpan w:val="3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LIQUI</w:t>
            </w:r>
            <w:r>
              <w:rPr>
                <w:i/>
                <w:sz w:val="24"/>
              </w:rPr>
              <w:t>fast</w:t>
            </w:r>
            <w:r w:rsidR="000946D3">
              <w:rPr>
                <w:sz w:val="24"/>
              </w:rPr>
              <w:t xml:space="preserve"> 1502 - </w:t>
            </w:r>
            <w:r>
              <w:rPr>
                <w:sz w:val="24"/>
              </w:rPr>
              <w:t>это однокомпонентный полиуретановый клей / герм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тик, который применяется для вклеивания передних, задних и боковых стекол автомобилей при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монте.</w:t>
            </w:r>
          </w:p>
          <w:p w:rsidR="001B31D9" w:rsidRDefault="001B31D9">
            <w:pPr>
              <w:spacing w:line="240" w:lineRule="exact"/>
              <w:rPr>
                <w:sz w:val="24"/>
              </w:rPr>
            </w:pP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>СВОЙСТВА</w:t>
            </w:r>
          </w:p>
        </w:tc>
        <w:tc>
          <w:tcPr>
            <w:tcW w:w="7654" w:type="dxa"/>
            <w:gridSpan w:val="3"/>
          </w:tcPr>
          <w:p w:rsidR="001B31D9" w:rsidRDefault="001B31D9">
            <w:pPr>
              <w:numPr>
                <w:ilvl w:val="0"/>
                <w:numId w:val="1"/>
              </w:num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отличается испытанным качеством, которое гарантирует  </w:t>
            </w:r>
            <w:r>
              <w:rPr>
                <w:sz w:val="24"/>
              </w:rPr>
              <w:br/>
              <w:t>предпр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ятие-изготовитель,</w:t>
            </w:r>
          </w:p>
          <w:p w:rsidR="001B31D9" w:rsidRDefault="001B31D9">
            <w:pPr>
              <w:numPr>
                <w:ilvl w:val="0"/>
                <w:numId w:val="1"/>
              </w:num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высоковязкий,</w:t>
            </w:r>
          </w:p>
          <w:p w:rsidR="001B31D9" w:rsidRDefault="001B31D9">
            <w:pPr>
              <w:numPr>
                <w:ilvl w:val="0"/>
                <w:numId w:val="1"/>
              </w:num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высокомолекулярный,</w:t>
            </w:r>
          </w:p>
          <w:p w:rsidR="001B31D9" w:rsidRDefault="001B31D9">
            <w:pPr>
              <w:numPr>
                <w:ilvl w:val="0"/>
                <w:numId w:val="1"/>
              </w:num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отверждается влагой воздуха,</w:t>
            </w:r>
          </w:p>
          <w:p w:rsidR="001B31D9" w:rsidRDefault="001B31D9">
            <w:pPr>
              <w:numPr>
                <w:ilvl w:val="0"/>
                <w:numId w:val="1"/>
              </w:num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безвредный,</w:t>
            </w:r>
          </w:p>
          <w:p w:rsidR="001B31D9" w:rsidRDefault="001B31D9">
            <w:pPr>
              <w:numPr>
                <w:ilvl w:val="0"/>
                <w:numId w:val="1"/>
              </w:num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отличается быстрым набором прочности,</w:t>
            </w:r>
          </w:p>
          <w:p w:rsidR="001B31D9" w:rsidRDefault="001B31D9">
            <w:pPr>
              <w:numPr>
                <w:ilvl w:val="0"/>
                <w:numId w:val="1"/>
              </w:num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перерабатывается в холодном состоянии,</w:t>
            </w:r>
          </w:p>
          <w:p w:rsidR="001B31D9" w:rsidRDefault="001B31D9">
            <w:pPr>
              <w:numPr>
                <w:ilvl w:val="0"/>
                <w:numId w:val="1"/>
              </w:numPr>
              <w:spacing w:line="24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испытан</w:t>
            </w:r>
            <w:proofErr w:type="gramEnd"/>
            <w:r>
              <w:rPr>
                <w:sz w:val="24"/>
              </w:rPr>
              <w:t xml:space="preserve"> союзом T</w:t>
            </w:r>
            <w:r>
              <w:rPr>
                <w:sz w:val="24"/>
              </w:rPr>
              <w:sym w:font="Times New Roman" w:char="0170"/>
            </w:r>
            <w:r>
              <w:rPr>
                <w:sz w:val="24"/>
              </w:rPr>
              <w:t>V.</w:t>
            </w:r>
            <w:r>
              <w:rPr>
                <w:sz w:val="24"/>
              </w:rPr>
              <w:br/>
            </w: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>ТЕХНИЧЕСКИЕ</w:t>
            </w:r>
          </w:p>
        </w:tc>
        <w:tc>
          <w:tcPr>
            <w:tcW w:w="2803" w:type="dxa"/>
          </w:tcPr>
          <w:p w:rsidR="001B31D9" w:rsidRDefault="001B31D9"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Основа</w:t>
            </w:r>
          </w:p>
        </w:tc>
        <w:tc>
          <w:tcPr>
            <w:tcW w:w="4851" w:type="dxa"/>
            <w:gridSpan w:val="2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: предполимер полиуретана</w:t>
            </w: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>ДАННЫЕ</w:t>
            </w:r>
          </w:p>
        </w:tc>
        <w:tc>
          <w:tcPr>
            <w:tcW w:w="2803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4851" w:type="dxa"/>
            <w:gridSpan w:val="2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: черный</w:t>
            </w: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</w:tc>
        <w:tc>
          <w:tcPr>
            <w:tcW w:w="2803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4851" w:type="dxa"/>
            <w:gridSpan w:val="2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: характерный</w:t>
            </w: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</w:tc>
        <w:tc>
          <w:tcPr>
            <w:tcW w:w="2803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Плотность при 20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Times New Roman" w:char="00B0"/>
            </w:r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851" w:type="dxa"/>
            <w:gridSpan w:val="2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: 1,34 г/см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</w:tc>
        <w:tc>
          <w:tcPr>
            <w:tcW w:w="2803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Содержание сухих 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ществ </w:t>
            </w:r>
          </w:p>
        </w:tc>
        <w:tc>
          <w:tcPr>
            <w:tcW w:w="4851" w:type="dxa"/>
            <w:gridSpan w:val="2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&gt; 95 %</w:t>
            </w: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</w:tc>
        <w:tc>
          <w:tcPr>
            <w:tcW w:w="2803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Т-ра воспламенения</w:t>
            </w:r>
          </w:p>
        </w:tc>
        <w:tc>
          <w:tcPr>
            <w:tcW w:w="4851" w:type="dxa"/>
            <w:gridSpan w:val="2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: &gt; 100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Times New Roman" w:char="00B0"/>
            </w:r>
            <w:r>
              <w:rPr>
                <w:sz w:val="24"/>
              </w:rPr>
              <w:t>С</w:t>
            </w:r>
            <w:proofErr w:type="gramEnd"/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</w:tc>
        <w:tc>
          <w:tcPr>
            <w:tcW w:w="2803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Рабочая температура</w:t>
            </w:r>
          </w:p>
        </w:tc>
        <w:tc>
          <w:tcPr>
            <w:tcW w:w="4851" w:type="dxa"/>
            <w:gridSpan w:val="2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5-40 </w:t>
            </w: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</w:tc>
        <w:tc>
          <w:tcPr>
            <w:tcW w:w="2803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Т-ра экструзии</w:t>
            </w:r>
          </w:p>
        </w:tc>
        <w:tc>
          <w:tcPr>
            <w:tcW w:w="4851" w:type="dxa"/>
            <w:gridSpan w:val="2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10-35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Times New Roman" w:char="00B0"/>
            </w:r>
            <w:r>
              <w:rPr>
                <w:sz w:val="24"/>
              </w:rPr>
              <w:t>С</w:t>
            </w:r>
            <w:proofErr w:type="gramEnd"/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</w:tc>
        <w:tc>
          <w:tcPr>
            <w:tcW w:w="2803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Устойчивость формы</w:t>
            </w:r>
          </w:p>
        </w:tc>
        <w:tc>
          <w:tcPr>
            <w:tcW w:w="4851" w:type="dxa"/>
            <w:gridSpan w:val="2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: хорошая</w:t>
            </w: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</w:tc>
        <w:tc>
          <w:tcPr>
            <w:tcW w:w="2803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Время переработки</w:t>
            </w:r>
          </w:p>
        </w:tc>
        <w:tc>
          <w:tcPr>
            <w:tcW w:w="4851" w:type="dxa"/>
            <w:gridSpan w:val="2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: 8-12 мин при 23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Times New Roman" w:char="00B0"/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и относительной вла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ности 50 %</w:t>
            </w: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</w:tc>
        <w:tc>
          <w:tcPr>
            <w:tcW w:w="2803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Время образования пленки (GM 006.0)</w:t>
            </w:r>
          </w:p>
        </w:tc>
        <w:tc>
          <w:tcPr>
            <w:tcW w:w="4851" w:type="dxa"/>
            <w:gridSpan w:val="2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: примерно 10 мин при 23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Times New Roman" w:char="00B0"/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и относител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влажности 50 %</w:t>
            </w: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</w:tc>
        <w:tc>
          <w:tcPr>
            <w:tcW w:w="2803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Скорость твердения по толщине</w:t>
            </w:r>
          </w:p>
        </w:tc>
        <w:tc>
          <w:tcPr>
            <w:tcW w:w="4851" w:type="dxa"/>
            <w:gridSpan w:val="2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: примерно </w:t>
            </w:r>
            <w:smartTag w:uri="urn:schemas-microsoft-com:office:smarttags" w:element="metricconverter">
              <w:smartTagPr>
                <w:attr w:name="ProductID" w:val="3,5 мм"/>
              </w:smartTagPr>
              <w:r>
                <w:rPr>
                  <w:sz w:val="24"/>
                </w:rPr>
                <w:t>3,5 мм</w:t>
              </w:r>
            </w:smartTag>
            <w:r>
              <w:rPr>
                <w:sz w:val="24"/>
              </w:rPr>
              <w:t xml:space="preserve"> в сутки при 23 </w:t>
            </w:r>
            <w:r>
              <w:rPr>
                <w:sz w:val="24"/>
              </w:rPr>
              <w:sym w:font="Times New Roman" w:char="00B0"/>
            </w:r>
            <w:r>
              <w:rPr>
                <w:sz w:val="24"/>
              </w:rPr>
              <w:t xml:space="preserve">С и </w:t>
            </w:r>
            <w:r>
              <w:rPr>
                <w:sz w:val="24"/>
              </w:rPr>
              <w:br/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нос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лажности 50 %</w:t>
            </w: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</w:tc>
        <w:tc>
          <w:tcPr>
            <w:tcW w:w="2803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Прочность при растяж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нии со сдвигом </w:t>
            </w:r>
            <w:r>
              <w:rPr>
                <w:sz w:val="24"/>
              </w:rPr>
              <w:br/>
              <w:t>(EN 1465)</w:t>
            </w:r>
          </w:p>
        </w:tc>
        <w:tc>
          <w:tcPr>
            <w:tcW w:w="4851" w:type="dxa"/>
            <w:gridSpan w:val="2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; &gt; 4,5 МПа (слой клея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sz w:val="24"/>
                </w:rPr>
                <w:t>2 мм</w:t>
              </w:r>
            </w:smartTag>
            <w:r>
              <w:rPr>
                <w:sz w:val="24"/>
              </w:rPr>
              <w:t>)</w:t>
            </w:r>
          </w:p>
          <w:p w:rsidR="001B31D9" w:rsidRDefault="001B31D9">
            <w:pPr>
              <w:spacing w:line="240" w:lineRule="exact"/>
              <w:rPr>
                <w:sz w:val="24"/>
              </w:rPr>
            </w:pP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</w:tc>
        <w:tc>
          <w:tcPr>
            <w:tcW w:w="2803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Прочность при растяж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(DIN 53 504)</w:t>
            </w:r>
          </w:p>
        </w:tc>
        <w:tc>
          <w:tcPr>
            <w:tcW w:w="4851" w:type="dxa"/>
            <w:gridSpan w:val="2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: &gt; 4,5 МПа</w:t>
            </w: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</w:tc>
        <w:tc>
          <w:tcPr>
            <w:tcW w:w="2803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Удлинение при разрыве (DIN 53 504)</w:t>
            </w:r>
          </w:p>
        </w:tc>
        <w:tc>
          <w:tcPr>
            <w:tcW w:w="4851" w:type="dxa"/>
            <w:gridSpan w:val="2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: прибл. 350 %</w:t>
            </w: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</w:tc>
        <w:tc>
          <w:tcPr>
            <w:tcW w:w="2803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Модуль сдвига</w:t>
            </w:r>
          </w:p>
        </w:tc>
        <w:tc>
          <w:tcPr>
            <w:tcW w:w="4851" w:type="dxa"/>
            <w:gridSpan w:val="2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&gt; 2,0 МПа при относ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длинении 10 % , после полимеризации</w:t>
            </w: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</w:tc>
        <w:tc>
          <w:tcPr>
            <w:tcW w:w="2803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Способность восстана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ливать форму </w:t>
            </w:r>
            <w:r>
              <w:rPr>
                <w:sz w:val="24"/>
              </w:rPr>
              <w:br/>
              <w:t>(EN 27 389)</w:t>
            </w:r>
          </w:p>
        </w:tc>
        <w:tc>
          <w:tcPr>
            <w:tcW w:w="4851" w:type="dxa"/>
            <w:gridSpan w:val="2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: прибл. 99 %</w:t>
            </w: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</w:tc>
        <w:tc>
          <w:tcPr>
            <w:tcW w:w="2803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Твердость по Шору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(DIN 53 505)</w:t>
            </w:r>
          </w:p>
        </w:tc>
        <w:tc>
          <w:tcPr>
            <w:tcW w:w="4851" w:type="dxa"/>
            <w:gridSpan w:val="2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: прибл. 75</w:t>
            </w: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</w:tc>
        <w:tc>
          <w:tcPr>
            <w:tcW w:w="2803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Удельное электрическое сопротивление</w:t>
            </w:r>
          </w:p>
        </w:tc>
        <w:tc>
          <w:tcPr>
            <w:tcW w:w="4851" w:type="dxa"/>
            <w:gridSpan w:val="2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: &gt; 10</w:t>
            </w:r>
            <w:r>
              <w:rPr>
                <w:sz w:val="24"/>
                <w:vertAlign w:val="superscript"/>
              </w:rPr>
              <w:t xml:space="preserve">8 </w:t>
            </w:r>
            <w:r>
              <w:rPr>
                <w:sz w:val="24"/>
              </w:rPr>
              <w:t xml:space="preserve"> Ом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м</w:t>
            </w: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</w:tc>
        <w:tc>
          <w:tcPr>
            <w:tcW w:w="2803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Износостойкость</w:t>
            </w:r>
          </w:p>
        </w:tc>
        <w:tc>
          <w:tcPr>
            <w:tcW w:w="4851" w:type="dxa"/>
            <w:gridSpan w:val="2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: высокая</w:t>
            </w: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</w:tc>
        <w:tc>
          <w:tcPr>
            <w:tcW w:w="2803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Температурная сто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кость</w:t>
            </w:r>
          </w:p>
          <w:p w:rsidR="001B31D9" w:rsidRDefault="001B31D9">
            <w:pPr>
              <w:spacing w:line="240" w:lineRule="exact"/>
              <w:rPr>
                <w:sz w:val="24"/>
              </w:rPr>
            </w:pPr>
          </w:p>
          <w:p w:rsidR="001B31D9" w:rsidRDefault="001B31D9">
            <w:pPr>
              <w:spacing w:line="240" w:lineRule="exact"/>
              <w:rPr>
                <w:sz w:val="24"/>
              </w:rPr>
            </w:pPr>
          </w:p>
          <w:p w:rsidR="001B31D9" w:rsidRDefault="001B31D9">
            <w:pPr>
              <w:spacing w:line="240" w:lineRule="exact"/>
              <w:rPr>
                <w:sz w:val="24"/>
              </w:rPr>
            </w:pPr>
          </w:p>
        </w:tc>
        <w:tc>
          <w:tcPr>
            <w:tcW w:w="4851" w:type="dxa"/>
            <w:gridSpan w:val="2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: от -40 до 100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Times New Roman" w:char="00B0"/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</w:p>
        </w:tc>
        <w:tc>
          <w:tcPr>
            <w:tcW w:w="2803" w:type="dxa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Химическая стойкость</w:t>
            </w:r>
          </w:p>
        </w:tc>
        <w:tc>
          <w:tcPr>
            <w:tcW w:w="4851" w:type="dxa"/>
            <w:gridSpan w:val="2"/>
          </w:tcPr>
          <w:p w:rsidR="001B31D9" w:rsidRDefault="001B31D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хорошая</w:t>
            </w:r>
            <w:proofErr w:type="gramEnd"/>
            <w:r>
              <w:rPr>
                <w:sz w:val="24"/>
              </w:rPr>
              <w:t xml:space="preserve"> - против водных растворов хим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катов, бензина, этилового спирта и мин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ральных масел;</w:t>
            </w:r>
          </w:p>
          <w:p w:rsidR="001B31D9" w:rsidRDefault="001B31D9">
            <w:pPr>
              <w:spacing w:line="24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условная</w:t>
            </w:r>
            <w:proofErr w:type="gramEnd"/>
            <w:r>
              <w:rPr>
                <w:sz w:val="24"/>
              </w:rPr>
              <w:t xml:space="preserve"> - против эфиров, кетонов, аром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тических веществ, хлорированных углев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дородов</w:t>
            </w:r>
          </w:p>
        </w:tc>
      </w:tr>
      <w:tr w:rsidR="001B31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 w:rsidR="001B31D9" w:rsidRDefault="001B31D9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>Подготовка склеиваемых поверхностей</w:t>
            </w:r>
          </w:p>
        </w:tc>
        <w:tc>
          <w:tcPr>
            <w:tcW w:w="4819" w:type="dxa"/>
          </w:tcPr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>: Поверхности должны быть свободны от грязи, пыли, масла и жира; поверхности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обходимо обработать грунтом от LM</w:t>
            </w:r>
          </w:p>
        </w:tc>
      </w:tr>
      <w:tr w:rsidR="001B31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 w:rsidR="001B31D9" w:rsidRDefault="001B31D9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>Время переработки</w:t>
            </w:r>
          </w:p>
        </w:tc>
        <w:tc>
          <w:tcPr>
            <w:tcW w:w="4819" w:type="dxa"/>
          </w:tcPr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>: 8-12 минут</w:t>
            </w:r>
          </w:p>
        </w:tc>
      </w:tr>
      <w:tr w:rsidR="001B31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 w:rsidR="001B31D9" w:rsidRDefault="001B31D9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>Время полимеризации</w:t>
            </w:r>
          </w:p>
        </w:tc>
        <w:tc>
          <w:tcPr>
            <w:tcW w:w="4819" w:type="dxa"/>
          </w:tcPr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без</w:t>
            </w:r>
            <w:proofErr w:type="gramEnd"/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подушкой безопасности - 1,5 ч</w:t>
            </w:r>
          </w:p>
        </w:tc>
      </w:tr>
      <w:tr w:rsidR="001B31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 w:rsidR="001B31D9" w:rsidRDefault="001B31D9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>Время полимеризации</w:t>
            </w:r>
          </w:p>
        </w:tc>
        <w:tc>
          <w:tcPr>
            <w:tcW w:w="4819" w:type="dxa"/>
          </w:tcPr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>: с двойной подушкой безопасности - 2 ч</w:t>
            </w:r>
          </w:p>
        </w:tc>
      </w:tr>
      <w:tr w:rsidR="001B31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 w:rsidR="001B31D9" w:rsidRDefault="001B31D9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>Сохраняемость</w:t>
            </w:r>
          </w:p>
        </w:tc>
        <w:tc>
          <w:tcPr>
            <w:tcW w:w="4819" w:type="dxa"/>
          </w:tcPr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>: Температура при кратковременном хран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0-40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Times New Roman" w:char="00B0"/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;</w:t>
            </w:r>
          </w:p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 xml:space="preserve"> 12 месяцев при 5-25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Times New Roman" w:char="00B0"/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 в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крытых </w:t>
            </w:r>
            <w:r>
              <w:rPr>
                <w:sz w:val="24"/>
              </w:rPr>
              <w:br/>
              <w:t>карт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шах</w:t>
            </w:r>
          </w:p>
        </w:tc>
      </w:tr>
      <w:tr w:rsidR="001B31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 w:rsidR="001B31D9" w:rsidRDefault="001B31D9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>Нахождение союза T</w:t>
            </w:r>
            <w:r>
              <w:rPr>
                <w:sz w:val="24"/>
              </w:rPr>
              <w:sym w:font="Times New Roman" w:char="0170"/>
            </w:r>
            <w:r>
              <w:rPr>
                <w:sz w:val="24"/>
              </w:rPr>
              <w:t>V</w:t>
            </w:r>
          </w:p>
        </w:tc>
        <w:tc>
          <w:tcPr>
            <w:tcW w:w="4819" w:type="dxa"/>
          </w:tcPr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>: Бавария</w:t>
            </w:r>
          </w:p>
        </w:tc>
      </w:tr>
    </w:tbl>
    <w:p w:rsidR="001B31D9" w:rsidRDefault="001B31D9">
      <w:pPr>
        <w:rPr>
          <w:sz w:val="24"/>
        </w:rPr>
      </w:pPr>
    </w:p>
    <w:p w:rsidR="001B31D9" w:rsidRDefault="001B31D9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2235"/>
        <w:gridCol w:w="7903"/>
      </w:tblGrid>
      <w:tr w:rsidR="001B31D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1B31D9" w:rsidRDefault="001B31D9">
            <w:pPr>
              <w:rPr>
                <w:sz w:val="24"/>
              </w:rPr>
            </w:pPr>
            <w:r>
              <w:rPr>
                <w:b/>
                <w:sz w:val="24"/>
              </w:rPr>
              <w:t>ОБЛАСТЬ</w:t>
            </w:r>
            <w:r>
              <w:rPr>
                <w:b/>
                <w:sz w:val="24"/>
              </w:rPr>
              <w:br/>
              <w:t>ПРИМЕНЕНИЯ</w:t>
            </w:r>
          </w:p>
        </w:tc>
        <w:tc>
          <w:tcPr>
            <w:tcW w:w="7902" w:type="dxa"/>
          </w:tcPr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>Вклеивание передних, задних и боковых стекол в кузова автомобилей (легковые, грузовые, кабины тракторов и вилочных погрузчиков, спец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альные автомобили). Вклеивание боковых стекол из обычного и изол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рующего стекла в автобусах и вагонах. Также для автомобилей следу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 xml:space="preserve">щих марок: Audi, BMW, Daimler Chrysler, Ford, Jaguar, Opel, Porsche, Renault, Saab, Skoda, Volvo, </w:t>
            </w:r>
            <w:proofErr w:type="spellStart"/>
            <w:r>
              <w:rPr>
                <w:sz w:val="24"/>
              </w:rPr>
              <w:t>Volkswagen</w:t>
            </w:r>
            <w:proofErr w:type="spellEnd"/>
            <w:r>
              <w:rPr>
                <w:sz w:val="24"/>
              </w:rPr>
              <w:t>.</w:t>
            </w:r>
          </w:p>
          <w:p w:rsidR="001B31D9" w:rsidRDefault="001B31D9">
            <w:pPr>
              <w:rPr>
                <w:sz w:val="24"/>
              </w:rPr>
            </w:pPr>
          </w:p>
          <w:p w:rsidR="001B31D9" w:rsidRDefault="001B31D9">
            <w:pPr>
              <w:rPr>
                <w:sz w:val="24"/>
              </w:rPr>
            </w:pP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1B31D9" w:rsidRDefault="001B31D9">
            <w:pPr>
              <w:rPr>
                <w:sz w:val="24"/>
              </w:rPr>
            </w:pPr>
            <w:r>
              <w:rPr>
                <w:b/>
                <w:sz w:val="24"/>
              </w:rPr>
              <w:t>ПРИМЕНЕНИЕ</w:t>
            </w:r>
          </w:p>
        </w:tc>
        <w:tc>
          <w:tcPr>
            <w:tcW w:w="7902" w:type="dxa"/>
          </w:tcPr>
          <w:p w:rsidR="001B31D9" w:rsidRDefault="001B31D9">
            <w:pPr>
              <w:rPr>
                <w:sz w:val="24"/>
              </w:rPr>
            </w:pPr>
            <w:r>
              <w:rPr>
                <w:b/>
                <w:sz w:val="24"/>
              </w:rPr>
              <w:t>1. Очиститель</w:t>
            </w:r>
            <w:r>
              <w:rPr>
                <w:b/>
                <w:sz w:val="24"/>
              </w:rPr>
              <w:br/>
              <w:t>П</w:t>
            </w:r>
            <w:r>
              <w:rPr>
                <w:sz w:val="24"/>
              </w:rPr>
              <w:t>редназначенные для склеивания поверхности должны быть сухими и свободными от масел, пыли, жира и прочих остатков грязи. Стекло или  керамический слой и лакированные поверхности очищают очистителем и разбавителем. Поверхность срезанного оставшегося слоя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. ниже) оч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щать не нужно. Если очистка поверхности оставшегося слоя неизбежна, то перед нанесением герметика она должен просохнуть в течение 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мум 30 минут, так как склеиваемые поверхности должны полностью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нуть.</w:t>
            </w:r>
          </w:p>
          <w:p w:rsidR="001B31D9" w:rsidRDefault="001B31D9">
            <w:pPr>
              <w:rPr>
                <w:sz w:val="24"/>
              </w:rPr>
            </w:pP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1B31D9" w:rsidRDefault="001B31D9">
            <w:pPr>
              <w:rPr>
                <w:sz w:val="24"/>
              </w:rPr>
            </w:pPr>
          </w:p>
        </w:tc>
        <w:tc>
          <w:tcPr>
            <w:tcW w:w="7902" w:type="dxa"/>
          </w:tcPr>
          <w:p w:rsidR="001B31D9" w:rsidRDefault="001B31D9">
            <w:pPr>
              <w:rPr>
                <w:sz w:val="24"/>
              </w:rPr>
            </w:pPr>
            <w:r>
              <w:rPr>
                <w:b/>
                <w:sz w:val="24"/>
              </w:rPr>
              <w:t>2. Обработка грунтом</w:t>
            </w:r>
          </w:p>
          <w:p w:rsidR="001B31D9" w:rsidRDefault="001B31D9">
            <w:pPr>
              <w:rPr>
                <w:sz w:val="22"/>
              </w:rPr>
            </w:pPr>
            <w:r>
              <w:rPr>
                <w:sz w:val="24"/>
              </w:rPr>
              <w:t>Грунт LIQUI</w:t>
            </w:r>
            <w:r>
              <w:rPr>
                <w:i/>
                <w:sz w:val="24"/>
              </w:rPr>
              <w:t>prime</w:t>
            </w:r>
            <w:r>
              <w:rPr>
                <w:sz w:val="24"/>
              </w:rPr>
              <w:t xml:space="preserve"> нужно хорошо встряхивать в течение минимум 45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кунд. Затем грунт наносят на очищенные поверхности стекла, керамики или лака тонким и равномерным слоем (толщина свежей пленки прибл. </w:t>
            </w:r>
            <w:smartTag w:uri="urn:schemas-microsoft-com:office:smarttags" w:element="metricconverter">
              <w:smartTagPr>
                <w:attr w:name="ProductID" w:val="0,05 мм"/>
              </w:smartTagPr>
              <w:r>
                <w:rPr>
                  <w:sz w:val="24"/>
                </w:rPr>
                <w:t>0,05 мм</w:t>
              </w:r>
            </w:smartTag>
            <w:r>
              <w:rPr>
                <w:sz w:val="24"/>
              </w:rPr>
              <w:t>). Для этой цели используют  LIQUI</w:t>
            </w:r>
            <w:r>
              <w:rPr>
                <w:i/>
                <w:sz w:val="24"/>
              </w:rPr>
              <w:t xml:space="preserve">prime </w:t>
            </w:r>
            <w:r>
              <w:rPr>
                <w:sz w:val="24"/>
              </w:rPr>
              <w:t>в виде карандаша</w:t>
            </w:r>
            <w:r>
              <w:rPr>
                <w:i/>
                <w:sz w:val="24"/>
              </w:rPr>
              <w:t>,</w:t>
            </w:r>
            <w:r>
              <w:rPr>
                <w:sz w:val="24"/>
              </w:rPr>
              <w:t xml:space="preserve"> кот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рый имеется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в наборе  для ремонта. Обработанные грунтом поверхности необходимо проветрить 15 минут перед нанесением герметика. Если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клеивание производится на остававшийся после срезывания слой старого материала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остается на фланце кузова), то этот слой не следует покрывать грунтом. Если после срезывания прошло более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чем 6 часов, то на повер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ность срезанного материала наносится средство LIQUI</w:t>
            </w:r>
            <w:r>
              <w:rPr>
                <w:i/>
                <w:sz w:val="24"/>
              </w:rPr>
              <w:t>wipe</w:t>
            </w:r>
            <w:r>
              <w:rPr>
                <w:sz w:val="24"/>
              </w:rPr>
              <w:t xml:space="preserve"> 4001</w:t>
            </w:r>
            <w:r>
              <w:rPr>
                <w:sz w:val="22"/>
              </w:rPr>
              <w:t>.</w:t>
            </w:r>
          </w:p>
          <w:p w:rsidR="001B31D9" w:rsidRDefault="001B31D9">
            <w:pPr>
              <w:rPr>
                <w:sz w:val="22"/>
              </w:rPr>
            </w:pPr>
          </w:p>
          <w:p w:rsidR="001B31D9" w:rsidRDefault="001B31D9">
            <w:pPr>
              <w:rPr>
                <w:sz w:val="22"/>
              </w:rPr>
            </w:pPr>
          </w:p>
          <w:p w:rsidR="001B31D9" w:rsidRDefault="001B31D9">
            <w:pPr>
              <w:rPr>
                <w:sz w:val="24"/>
              </w:rPr>
            </w:pP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1B31D9" w:rsidRDefault="001B31D9">
            <w:pPr>
              <w:rPr>
                <w:b/>
                <w:sz w:val="24"/>
              </w:rPr>
            </w:pPr>
          </w:p>
        </w:tc>
        <w:tc>
          <w:tcPr>
            <w:tcW w:w="7903" w:type="dxa"/>
          </w:tcPr>
          <w:p w:rsidR="001B31D9" w:rsidRDefault="001B31D9">
            <w:pPr>
              <w:rPr>
                <w:sz w:val="24"/>
              </w:rPr>
            </w:pPr>
            <w:r>
              <w:rPr>
                <w:b/>
                <w:sz w:val="24"/>
              </w:rPr>
              <w:t>3. Активация стекол с подготовительным слоем</w:t>
            </w:r>
            <w:proofErr w:type="gramStart"/>
            <w:r>
              <w:rPr>
                <w:sz w:val="24"/>
              </w:rPr>
              <w:br/>
              <w:t>Е</w:t>
            </w:r>
            <w:proofErr w:type="gramEnd"/>
            <w:r>
              <w:rPr>
                <w:sz w:val="24"/>
              </w:rPr>
              <w:t>сли используются стекла, на которых поставщик уже нанес слой пол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уретанового клея/герметика, то этот слой обрабатывается средством </w:t>
            </w:r>
            <w:r>
              <w:rPr>
                <w:sz w:val="22"/>
              </w:rPr>
              <w:t>LIQUI</w:t>
            </w:r>
            <w:r>
              <w:rPr>
                <w:i/>
                <w:sz w:val="22"/>
              </w:rPr>
              <w:t>wipe</w:t>
            </w:r>
            <w:r>
              <w:rPr>
                <w:sz w:val="22"/>
              </w:rPr>
              <w:t xml:space="preserve"> 4001, чтобы </w:t>
            </w:r>
            <w:r>
              <w:rPr>
                <w:sz w:val="24"/>
              </w:rPr>
              <w:t>обеспечить отличную адгезию рассматриваемого  здесь средства LIQUI</w:t>
            </w:r>
            <w:r>
              <w:rPr>
                <w:i/>
                <w:sz w:val="24"/>
              </w:rPr>
              <w:t>fast</w:t>
            </w:r>
            <w:r>
              <w:rPr>
                <w:sz w:val="24"/>
              </w:rPr>
              <w:t xml:space="preserve"> 1402 + 1502 к этому подготовительному слою. Необходимо нанести при помощи карандаша средство </w:t>
            </w:r>
            <w:r>
              <w:rPr>
                <w:sz w:val="22"/>
              </w:rPr>
              <w:t>LIQUI</w:t>
            </w:r>
            <w:r>
              <w:rPr>
                <w:i/>
                <w:sz w:val="22"/>
              </w:rPr>
              <w:t xml:space="preserve">wipe </w:t>
            </w:r>
            <w:r>
              <w:rPr>
                <w:sz w:val="24"/>
              </w:rPr>
              <w:t>тонким слоем  и дать ему просохнуть 10-15 минут; затем нанести LIQUI</w:t>
            </w:r>
            <w:r>
              <w:rPr>
                <w:i/>
                <w:sz w:val="24"/>
              </w:rPr>
              <w:t>fast</w:t>
            </w:r>
            <w:r>
              <w:rPr>
                <w:sz w:val="24"/>
              </w:rPr>
              <w:t xml:space="preserve"> 1402 или 1502 как обычно, принимая во внимание наличие подготовительного слоя толщиной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sz w:val="24"/>
                </w:rPr>
                <w:t>2 мм</w:t>
              </w:r>
            </w:smartTag>
            <w:r>
              <w:rPr>
                <w:sz w:val="24"/>
              </w:rPr>
              <w:t>. Стекла, имеющие подготовительный слой из пол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уретанового клея/герметика, установлены во многих автомобилях фирм VW/Audi.</w:t>
            </w:r>
          </w:p>
          <w:p w:rsidR="001B31D9" w:rsidRDefault="001B31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 по применению можно прочесть в прилагаемой бр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шюре!</w:t>
            </w: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1B31D9" w:rsidRDefault="001B31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ИМЕЮЩИЕСЯ</w:t>
            </w:r>
            <w:r>
              <w:rPr>
                <w:b/>
                <w:sz w:val="24"/>
              </w:rPr>
              <w:br/>
              <w:t>УПАКОВКИ</w:t>
            </w:r>
          </w:p>
        </w:tc>
        <w:tc>
          <w:tcPr>
            <w:tcW w:w="7903" w:type="dxa"/>
          </w:tcPr>
          <w:p w:rsidR="001B31D9" w:rsidRDefault="001B31D9">
            <w:pPr>
              <w:rPr>
                <w:b/>
                <w:sz w:val="24"/>
              </w:rPr>
            </w:pPr>
            <w:r>
              <w:rPr>
                <w:sz w:val="24"/>
              </w:rPr>
              <w:t>LIQUI</w:t>
            </w:r>
            <w:r>
              <w:rPr>
                <w:i/>
                <w:sz w:val="24"/>
              </w:rPr>
              <w:t>fast</w:t>
            </w:r>
            <w:r>
              <w:rPr>
                <w:sz w:val="24"/>
              </w:rPr>
              <w:t xml:space="preserve"> 1502, 310 мл картуш</w:t>
            </w:r>
            <w:proofErr w:type="gramStart"/>
            <w:r>
              <w:rPr>
                <w:sz w:val="24"/>
              </w:rPr>
              <w:t xml:space="preserve">        :</w:t>
            </w:r>
            <w:proofErr w:type="gramEnd"/>
            <w:r>
              <w:rPr>
                <w:sz w:val="24"/>
              </w:rPr>
              <w:t xml:space="preserve">                                      Арт. № 6139</w:t>
            </w:r>
            <w:r>
              <w:rPr>
                <w:b/>
                <w:sz w:val="24"/>
              </w:rPr>
              <w:t xml:space="preserve"> </w:t>
            </w:r>
          </w:p>
          <w:p w:rsidR="001B31D9" w:rsidRDefault="001B31D9">
            <w:pPr>
              <w:rPr>
                <w:b/>
                <w:sz w:val="24"/>
              </w:rPr>
            </w:pPr>
            <w:r>
              <w:rPr>
                <w:sz w:val="24"/>
              </w:rPr>
              <w:t>LIQUI</w:t>
            </w:r>
            <w:r>
              <w:rPr>
                <w:i/>
                <w:sz w:val="24"/>
              </w:rPr>
              <w:t>fast</w:t>
            </w:r>
            <w:r>
              <w:rPr>
                <w:sz w:val="24"/>
              </w:rPr>
              <w:t xml:space="preserve"> 1502, 400 мл гибкий мешочек</w:t>
            </w:r>
            <w:proofErr w:type="gramStart"/>
            <w:r>
              <w:rPr>
                <w:sz w:val="24"/>
              </w:rPr>
              <w:t xml:space="preserve">                               А</w:t>
            </w:r>
            <w:proofErr w:type="gramEnd"/>
            <w:r>
              <w:rPr>
                <w:sz w:val="24"/>
              </w:rPr>
              <w:t>рт. № 6140</w:t>
            </w:r>
          </w:p>
          <w:p w:rsidR="001B31D9" w:rsidRDefault="001B31D9">
            <w:pPr>
              <w:rPr>
                <w:b/>
                <w:sz w:val="24"/>
              </w:rPr>
            </w:pPr>
          </w:p>
        </w:tc>
      </w:tr>
    </w:tbl>
    <w:p w:rsidR="001B31D9" w:rsidRDefault="001B31D9">
      <w:pPr>
        <w:rPr>
          <w:b/>
          <w:sz w:val="24"/>
        </w:rPr>
      </w:pPr>
    </w:p>
    <w:p w:rsidR="001B31D9" w:rsidRDefault="001B31D9">
      <w:pPr>
        <w:rPr>
          <w:sz w:val="24"/>
        </w:rPr>
      </w:pPr>
      <w:r>
        <w:rPr>
          <w:sz w:val="24"/>
        </w:rPr>
        <w:t xml:space="preserve">               </w:t>
      </w:r>
      <w:r>
        <w:rPr>
          <w:b/>
          <w:sz w:val="24"/>
          <w:u w:val="single"/>
        </w:rPr>
        <w:t>Инструменты для переработки:</w:t>
      </w:r>
    </w:p>
    <w:p w:rsidR="001B31D9" w:rsidRDefault="001B31D9">
      <w:pPr>
        <w:rPr>
          <w:b/>
          <w:sz w:val="24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3544"/>
        <w:gridCol w:w="1756"/>
        <w:gridCol w:w="7395"/>
      </w:tblGrid>
      <w:tr w:rsidR="001B31D9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>Ручной пистолет</w:t>
            </w:r>
          </w:p>
        </w:tc>
        <w:tc>
          <w:tcPr>
            <w:tcW w:w="1756" w:type="dxa"/>
          </w:tcPr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>Арт. № 6225</w:t>
            </w:r>
          </w:p>
        </w:tc>
        <w:tc>
          <w:tcPr>
            <w:tcW w:w="7395" w:type="dxa"/>
          </w:tcPr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 xml:space="preserve">для картушей (310 мл) и </w:t>
            </w:r>
            <w:r>
              <w:rPr>
                <w:sz w:val="24"/>
              </w:rPr>
              <w:br/>
              <w:t>мешочков (400 мл)</w:t>
            </w: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 xml:space="preserve">Пистолет для картушей </w:t>
            </w:r>
            <w:r>
              <w:rPr>
                <w:sz w:val="24"/>
              </w:rPr>
              <w:br/>
              <w:t>(с подводом сжатого возд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ха)</w:t>
            </w:r>
          </w:p>
        </w:tc>
        <w:tc>
          <w:tcPr>
            <w:tcW w:w="1756" w:type="dxa"/>
          </w:tcPr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>Арт. № 6229</w:t>
            </w:r>
          </w:p>
        </w:tc>
        <w:tc>
          <w:tcPr>
            <w:tcW w:w="7395" w:type="dxa"/>
          </w:tcPr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>для картушей (310 мл)</w:t>
            </w: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>Телескопический пистолет</w:t>
            </w:r>
          </w:p>
        </w:tc>
        <w:tc>
          <w:tcPr>
            <w:tcW w:w="1756" w:type="dxa"/>
          </w:tcPr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>Арт. № 6230</w:t>
            </w:r>
          </w:p>
        </w:tc>
        <w:tc>
          <w:tcPr>
            <w:tcW w:w="7395" w:type="dxa"/>
          </w:tcPr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 xml:space="preserve">для картушей (310 мл) и </w:t>
            </w:r>
            <w:r>
              <w:rPr>
                <w:sz w:val="24"/>
              </w:rPr>
              <w:br/>
              <w:t>мешочков (400 мл)</w:t>
            </w:r>
          </w:p>
        </w:tc>
      </w:tr>
      <w:tr w:rsidR="001B31D9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</w:t>
            </w:r>
            <w:r>
              <w:rPr>
                <w:sz w:val="24"/>
              </w:rPr>
              <w:br/>
              <w:t>«LIQUI</w:t>
            </w:r>
            <w:r>
              <w:rPr>
                <w:i/>
                <w:sz w:val="24"/>
              </w:rPr>
              <w:t>press</w:t>
            </w:r>
            <w:r>
              <w:rPr>
                <w:sz w:val="24"/>
              </w:rPr>
              <w:t>-Akkufix»</w:t>
            </w:r>
          </w:p>
        </w:tc>
        <w:tc>
          <w:tcPr>
            <w:tcW w:w="1756" w:type="dxa"/>
          </w:tcPr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>Арт. № 6209</w:t>
            </w:r>
          </w:p>
        </w:tc>
        <w:tc>
          <w:tcPr>
            <w:tcW w:w="7395" w:type="dxa"/>
          </w:tcPr>
          <w:p w:rsidR="001B31D9" w:rsidRDefault="001B31D9">
            <w:pPr>
              <w:rPr>
                <w:sz w:val="24"/>
              </w:rPr>
            </w:pPr>
            <w:r>
              <w:rPr>
                <w:sz w:val="24"/>
              </w:rPr>
              <w:t xml:space="preserve">для картушей (310 мл) и </w:t>
            </w:r>
            <w:r>
              <w:rPr>
                <w:sz w:val="24"/>
              </w:rPr>
              <w:br/>
              <w:t>мешочков (400 мл)</w:t>
            </w:r>
          </w:p>
        </w:tc>
      </w:tr>
    </w:tbl>
    <w:p w:rsidR="001B31D9" w:rsidRDefault="001B31D9">
      <w:pPr>
        <w:rPr>
          <w:b/>
          <w:sz w:val="24"/>
        </w:rPr>
      </w:pPr>
    </w:p>
    <w:p w:rsidR="001B31D9" w:rsidRDefault="001B31D9">
      <w:pPr>
        <w:rPr>
          <w:b/>
          <w:sz w:val="24"/>
        </w:rPr>
      </w:pPr>
    </w:p>
    <w:p w:rsidR="001B31D9" w:rsidRDefault="001B31D9">
      <w:pPr>
        <w:rPr>
          <w:b/>
          <w:sz w:val="24"/>
        </w:rPr>
      </w:pPr>
    </w:p>
    <w:p w:rsidR="001B31D9" w:rsidRDefault="001B31D9">
      <w:pPr>
        <w:rPr>
          <w:b/>
          <w:sz w:val="24"/>
        </w:rPr>
      </w:pPr>
    </w:p>
    <w:p w:rsidR="001B31D9" w:rsidRDefault="001B31D9">
      <w:pPr>
        <w:rPr>
          <w:b/>
          <w:sz w:val="24"/>
        </w:rPr>
      </w:pPr>
    </w:p>
    <w:p w:rsidR="001B31D9" w:rsidRDefault="001B31D9">
      <w:pPr>
        <w:rPr>
          <w:b/>
          <w:sz w:val="24"/>
        </w:rPr>
      </w:pPr>
    </w:p>
    <w:p w:rsidR="001B31D9" w:rsidRDefault="001B31D9">
      <w:pPr>
        <w:rPr>
          <w:b/>
          <w:sz w:val="24"/>
        </w:rPr>
      </w:pPr>
    </w:p>
    <w:p w:rsidR="001B31D9" w:rsidRDefault="001B31D9">
      <w:pPr>
        <w:rPr>
          <w:b/>
          <w:sz w:val="24"/>
        </w:rPr>
      </w:pPr>
    </w:p>
    <w:p w:rsidR="001B31D9" w:rsidRDefault="001B31D9">
      <w:pPr>
        <w:rPr>
          <w:sz w:val="24"/>
        </w:rPr>
      </w:pPr>
    </w:p>
    <w:p w:rsidR="000946D3" w:rsidRDefault="000946D3">
      <w:pPr>
        <w:rPr>
          <w:sz w:val="24"/>
        </w:rPr>
      </w:pPr>
    </w:p>
    <w:p w:rsidR="000946D3" w:rsidRDefault="000946D3">
      <w:pPr>
        <w:rPr>
          <w:sz w:val="24"/>
        </w:rPr>
      </w:pPr>
    </w:p>
    <w:p w:rsidR="000946D3" w:rsidRDefault="000946D3">
      <w:pPr>
        <w:rPr>
          <w:sz w:val="24"/>
        </w:rPr>
      </w:pPr>
    </w:p>
    <w:p w:rsidR="000946D3" w:rsidRDefault="000946D3" w:rsidP="000946D3">
      <w:pPr>
        <w:pStyle w:val="1"/>
        <w:jc w:val="both"/>
        <w:rPr>
          <w:sz w:val="20"/>
        </w:rPr>
      </w:pPr>
    </w:p>
    <w:p w:rsidR="000946D3" w:rsidRDefault="000946D3" w:rsidP="000946D3">
      <w:pPr>
        <w:pStyle w:val="1"/>
        <w:jc w:val="both"/>
        <w:rPr>
          <w:sz w:val="20"/>
          <w:lang w:val="en-US"/>
        </w:rPr>
      </w:pPr>
    </w:p>
    <w:p w:rsidR="00ED7372" w:rsidRPr="00ED7372" w:rsidRDefault="00ED7372" w:rsidP="00ED7372">
      <w:pPr>
        <w:rPr>
          <w:lang w:val="en-US"/>
        </w:rPr>
      </w:pPr>
    </w:p>
    <w:p w:rsidR="000946D3" w:rsidRPr="000946D3" w:rsidRDefault="000946D3" w:rsidP="000946D3">
      <w:pPr>
        <w:pStyle w:val="1"/>
        <w:jc w:val="both"/>
        <w:rPr>
          <w:rFonts w:ascii="Humanst521 BT" w:hAnsi="Humanst521 BT" w:cs="Humanst521 BT"/>
          <w:sz w:val="20"/>
        </w:rPr>
      </w:pPr>
      <w:r w:rsidRPr="000946D3">
        <w:rPr>
          <w:sz w:val="20"/>
        </w:rPr>
        <w:t>Данная информация предоставлена на основе подробных исследований, которым можно дов</w:t>
      </w:r>
      <w:r w:rsidRPr="000946D3">
        <w:rPr>
          <w:sz w:val="20"/>
        </w:rPr>
        <w:t>е</w:t>
      </w:r>
      <w:r w:rsidRPr="000946D3">
        <w:rPr>
          <w:sz w:val="20"/>
        </w:rPr>
        <w:t>рять, но предназначается она для и</w:t>
      </w:r>
      <w:r w:rsidRPr="000946D3">
        <w:rPr>
          <w:sz w:val="20"/>
        </w:rPr>
        <w:t>с</w:t>
      </w:r>
      <w:r w:rsidRPr="000946D3">
        <w:rPr>
          <w:sz w:val="20"/>
        </w:rPr>
        <w:t>пользования только в качестве справочных материалов без предо</w:t>
      </w:r>
      <w:r w:rsidRPr="000946D3">
        <w:rPr>
          <w:sz w:val="20"/>
        </w:rPr>
        <w:t>с</w:t>
      </w:r>
      <w:r w:rsidRPr="000946D3">
        <w:rPr>
          <w:sz w:val="20"/>
        </w:rPr>
        <w:t>тавления гарантий</w:t>
      </w:r>
      <w:r w:rsidRPr="000946D3">
        <w:rPr>
          <w:noProof/>
          <w:sz w:val="20"/>
        </w:rPr>
        <w:t>.</w:t>
      </w:r>
    </w:p>
    <w:p w:rsidR="000946D3" w:rsidRPr="00C07F8D" w:rsidRDefault="000946D3" w:rsidP="000946D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Humanst521 BT" w:hAnsi="Humanst521 BT" w:cs="Humanst521 BT"/>
          <w:b/>
          <w:bCs/>
        </w:rPr>
      </w:pPr>
    </w:p>
    <w:p w:rsidR="000946D3" w:rsidRDefault="000946D3">
      <w:pPr>
        <w:rPr>
          <w:sz w:val="24"/>
        </w:rPr>
      </w:pPr>
    </w:p>
    <w:sectPr w:rsidR="000946D3" w:rsidSect="00ED7372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314" w:right="851" w:bottom="567" w:left="1134" w:header="720" w:footer="21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1D9" w:rsidRDefault="001B31D9">
      <w:r>
        <w:separator/>
      </w:r>
    </w:p>
  </w:endnote>
  <w:endnote w:type="continuationSeparator" w:id="0">
    <w:p w:rsidR="001B31D9" w:rsidRDefault="001B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72" w:rsidRDefault="00ED7372">
    <w:pPr>
      <w:pStyle w:val="a7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6.7pt;margin-top:-19.55pt;width:528pt;height:85.95pt;z-index:-251658240;mso-wrap-edited:f" wrapcoords="-31 0 -31 21451 21600 21451 21600 0 -31 0">
          <v:imagedata r:id="rId1" o:title=""/>
        </v:shape>
      </w:pict>
    </w:r>
  </w:p>
  <w:p w:rsidR="00ED7372" w:rsidRDefault="00ED7372">
    <w:pPr>
      <w:pStyle w:val="a7"/>
      <w:rPr>
        <w:lang w:val="en-US"/>
      </w:rPr>
    </w:pPr>
  </w:p>
  <w:p w:rsidR="00ED7372" w:rsidRDefault="00ED7372">
    <w:pPr>
      <w:pStyle w:val="a7"/>
      <w:rPr>
        <w:lang w:val="en-US"/>
      </w:rPr>
    </w:pPr>
  </w:p>
  <w:p w:rsidR="00ED7372" w:rsidRDefault="00ED7372">
    <w:pPr>
      <w:pStyle w:val="a7"/>
      <w:rPr>
        <w:lang w:val="en-US"/>
      </w:rPr>
    </w:pPr>
  </w:p>
  <w:p w:rsidR="000946D3" w:rsidRPr="00ED7372" w:rsidRDefault="00ED7372" w:rsidP="00ED7372">
    <w:pPr>
      <w:pStyle w:val="a7"/>
      <w:jc w:val="right"/>
      <w:rPr>
        <w:rFonts w:asciiTheme="minorHAnsi" w:hAnsiTheme="minorHAnsi"/>
        <w:lang w:val="en-US"/>
      </w:rPr>
    </w:pPr>
    <w:r>
      <w:rPr>
        <w:rFonts w:asciiTheme="minorHAnsi" w:hAnsiTheme="minorHAnsi"/>
      </w:rPr>
      <w:t>PI 13/02/08/2016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1D9" w:rsidRDefault="001B31D9">
      <w:r>
        <w:separator/>
      </w:r>
    </w:p>
  </w:footnote>
  <w:footnote w:type="continuationSeparator" w:id="0">
    <w:p w:rsidR="001B31D9" w:rsidRDefault="001B3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D9" w:rsidRDefault="001B31D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B31D9" w:rsidRDefault="001B31D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72" w:rsidRDefault="00ED7372">
    <w:pPr>
      <w:pStyle w:val="a6"/>
      <w:ind w:right="360" w:firstLine="360"/>
      <w:rPr>
        <w:b/>
        <w:sz w:val="36"/>
        <w:lang w:val="en-US"/>
      </w:rPr>
    </w:pPr>
    <w:r>
      <w:rPr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5.05pt;margin-top:-33.55pt;width:510pt;height:67.5pt;z-index:251659264">
          <v:imagedata r:id="rId1" o:title=""/>
        </v:shape>
      </w:pict>
    </w:r>
  </w:p>
  <w:p w:rsidR="00ED7372" w:rsidRDefault="00ED7372">
    <w:pPr>
      <w:pStyle w:val="a6"/>
      <w:ind w:right="360" w:firstLine="360"/>
      <w:rPr>
        <w:b/>
        <w:sz w:val="36"/>
        <w:lang w:val="en-US"/>
      </w:rPr>
    </w:pPr>
  </w:p>
  <w:p w:rsidR="001B31D9" w:rsidRDefault="001B31D9">
    <w:pPr>
      <w:pStyle w:val="a6"/>
      <w:ind w:right="360" w:firstLine="360"/>
    </w:pPr>
    <w:proofErr w:type="spellStart"/>
    <w:r>
      <w:rPr>
        <w:b/>
        <w:sz w:val="36"/>
      </w:rPr>
      <w:t>LIQUI</w:t>
    </w:r>
    <w:r>
      <w:rPr>
        <w:b/>
        <w:i/>
        <w:sz w:val="36"/>
      </w:rPr>
      <w:t>fast</w:t>
    </w:r>
    <w:proofErr w:type="spellEnd"/>
    <w:r>
      <w:rPr>
        <w:b/>
        <w:sz w:val="36"/>
      </w:rPr>
      <w:t xml:space="preserve"> 1502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D3" w:rsidRDefault="000946D3">
    <w:pPr>
      <w:pStyle w:val="a6"/>
      <w:rPr>
        <w:b/>
        <w:sz w:val="36"/>
      </w:rPr>
    </w:pPr>
    <w:r>
      <w:rPr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5.1pt;width:510pt;height:67.5pt;z-index:251657216;mso-position-horizontal:center">
          <v:imagedata r:id="rId1" o:title=""/>
        </v:shape>
      </w:pict>
    </w:r>
  </w:p>
  <w:p w:rsidR="000946D3" w:rsidRDefault="000946D3">
    <w:pPr>
      <w:pStyle w:val="a6"/>
      <w:rPr>
        <w:b/>
        <w:sz w:val="36"/>
      </w:rPr>
    </w:pPr>
  </w:p>
  <w:p w:rsidR="000946D3" w:rsidRDefault="000946D3">
    <w:pPr>
      <w:pStyle w:val="a6"/>
      <w:rPr>
        <w:b/>
        <w:sz w:val="36"/>
      </w:rPr>
    </w:pPr>
  </w:p>
  <w:p w:rsidR="000946D3" w:rsidRDefault="000946D3">
    <w:pPr>
      <w:pStyle w:val="a6"/>
      <w:rPr>
        <w:b/>
        <w:sz w:val="36"/>
      </w:rPr>
    </w:pPr>
  </w:p>
  <w:p w:rsidR="001B31D9" w:rsidRDefault="001B31D9">
    <w:pPr>
      <w:pStyle w:val="a6"/>
    </w:pPr>
    <w:proofErr w:type="spellStart"/>
    <w:r>
      <w:rPr>
        <w:b/>
        <w:sz w:val="36"/>
      </w:rPr>
      <w:t>LIQUI</w:t>
    </w:r>
    <w:r>
      <w:rPr>
        <w:b/>
        <w:i/>
        <w:sz w:val="36"/>
      </w:rPr>
      <w:t>fast</w:t>
    </w:r>
    <w:proofErr w:type="spellEnd"/>
    <w:r>
      <w:rPr>
        <w:b/>
        <w:sz w:val="36"/>
      </w:rPr>
      <w:t xml:space="preserve"> 1502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4253"/>
  <w:autoHyphenation/>
  <w:consecutiveHyphenLimit w:val="209"/>
  <w:hyphenationZone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6D3"/>
    <w:rsid w:val="000946D3"/>
    <w:rsid w:val="001B31D9"/>
    <w:rsid w:val="00ED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 CYR" w:hAnsi="Arial CYR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 CYR" w:hAnsi="Arial CYR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Bullet"/>
    <w:basedOn w:val="a"/>
    <w:pPr>
      <w:ind w:left="283" w:hanging="283"/>
    </w:pPr>
  </w:style>
  <w:style w:type="paragraph" w:customStyle="1" w:styleId="10">
    <w:name w:val="заголовок 1"/>
    <w:basedOn w:val="a"/>
    <w:next w:val="a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60"/>
    </w:pPr>
    <w:rPr>
      <w:rFonts w:ascii="Arial" w:hAnsi="Arial"/>
      <w:b/>
      <w:i/>
      <w:sz w:val="24"/>
    </w:rPr>
  </w:style>
  <w:style w:type="paragraph" w:styleId="a4">
    <w:name w:val="List Bullet"/>
    <w:basedOn w:val="a"/>
    <w:pPr>
      <w:ind w:left="283" w:hanging="283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Листок по технике безопасности согласно 93/112/EWG</vt:lpstr>
    </vt:vector>
  </TitlesOfParts>
  <Company>OEM Preinstall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по технике безопасности согласно 93/112/EWG</dc:title>
  <dc:creator>Unregistered</dc:creator>
  <cp:lastModifiedBy>Чайкин Владимир</cp:lastModifiedBy>
  <cp:revision>2</cp:revision>
  <cp:lastPrinted>1601-01-01T00:00:00Z</cp:lastPrinted>
  <dcterms:created xsi:type="dcterms:W3CDTF">2016-09-08T12:17:00Z</dcterms:created>
  <dcterms:modified xsi:type="dcterms:W3CDTF">2016-09-08T12:17:00Z</dcterms:modified>
</cp:coreProperties>
</file>