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8F29A5" w:rsidRDefault="008F29A5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8F29A5" w:rsidRDefault="008F29A5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8F29A5" w:rsidRDefault="008F29A5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B17DF1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B3583E" w:rsidRPr="00921273">
        <w:rPr>
          <w:rFonts w:ascii="Arial" w:hAnsi="Arial"/>
          <w:lang w:val="ru-RU"/>
        </w:rPr>
        <w:tab/>
      </w:r>
      <w:r w:rsidR="00D328A7">
        <w:rPr>
          <w:rFonts w:ascii="Arial" w:hAnsi="Arial"/>
          <w:lang w:val="ru-RU"/>
        </w:rPr>
        <w:t xml:space="preserve">Специальный продукт для бережной и интенсивной очистки, ухода и защиты водной техники. Специальные компоненты помогают удалять обширные загрязнения, такие как водоросли, масло, жировые остатки, сажу, птичьего помета, следы насекомых с парусов, палубы и корпусов лодок. Антистатические компоненты уменьшают количество грязи на поверхностях из пластика, что упрощает удаление грязи в дальнейшем. Биологически </w:t>
      </w:r>
      <w:proofErr w:type="gramStart"/>
      <w:r w:rsidR="00D328A7">
        <w:rPr>
          <w:rFonts w:ascii="Arial" w:hAnsi="Arial"/>
          <w:lang w:val="ru-RU"/>
        </w:rPr>
        <w:t>разлагаемый</w:t>
      </w:r>
      <w:proofErr w:type="gramEnd"/>
      <w:r w:rsidR="00D328A7">
        <w:rPr>
          <w:rFonts w:ascii="Arial" w:hAnsi="Arial"/>
          <w:lang w:val="ru-RU"/>
        </w:rPr>
        <w:t xml:space="preserve"> согласно закону о моющих средствах </w:t>
      </w:r>
      <w:r w:rsidR="00D328A7" w:rsidRPr="00186D4A">
        <w:rPr>
          <w:rFonts w:ascii="Arial" w:hAnsi="Arial"/>
          <w:lang w:val="ru-RU"/>
        </w:rPr>
        <w:t>(</w:t>
      </w:r>
      <w:r w:rsidR="00D328A7">
        <w:rPr>
          <w:rFonts w:ascii="Arial" w:hAnsi="Arial"/>
          <w:lang w:val="en-US"/>
        </w:rPr>
        <w:t>WRMG</w:t>
      </w:r>
      <w:r w:rsidR="00D328A7" w:rsidRPr="00186D4A">
        <w:rPr>
          <w:rFonts w:ascii="Arial" w:hAnsi="Arial"/>
          <w:lang w:val="ru-RU"/>
        </w:rPr>
        <w:t>)</w:t>
      </w:r>
      <w:r w:rsidR="00D328A7">
        <w:rPr>
          <w:rFonts w:ascii="Arial" w:hAnsi="Arial"/>
          <w:lang w:val="ru-RU"/>
        </w:rPr>
        <w:t>.</w:t>
      </w:r>
    </w:p>
    <w:p w:rsidR="007A5E33" w:rsidRPr="00921273" w:rsidRDefault="007A5E3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8F29A5" w:rsidRDefault="008F29A5" w:rsidP="00D328A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D328A7" w:rsidRPr="006275A5" w:rsidRDefault="007A5E33" w:rsidP="00D328A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EB3FA6">
        <w:rPr>
          <w:rFonts w:ascii="Arial" w:hAnsi="Arial"/>
          <w:lang w:val="ru-RU"/>
        </w:rPr>
        <w:tab/>
      </w:r>
      <w:r w:rsidR="00D328A7" w:rsidRPr="006275A5">
        <w:rPr>
          <w:rFonts w:ascii="Arial" w:hAnsi="Arial"/>
          <w:lang w:val="ru-RU"/>
        </w:rPr>
        <w:t>-</w:t>
      </w:r>
      <w:r w:rsidR="00D328A7" w:rsidRPr="006275A5">
        <w:rPr>
          <w:rFonts w:ascii="Arial" w:hAnsi="Arial"/>
          <w:lang w:val="ru-RU"/>
        </w:rPr>
        <w:tab/>
      </w:r>
      <w:r w:rsidR="00D328A7">
        <w:rPr>
          <w:rFonts w:ascii="Arial" w:hAnsi="Arial"/>
          <w:lang w:val="ru-RU"/>
        </w:rPr>
        <w:t>эффективность очистки</w:t>
      </w:r>
    </w:p>
    <w:p w:rsidR="00D328A7" w:rsidRPr="006275A5" w:rsidRDefault="00D328A7" w:rsidP="00D328A7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совместимо с пластмассами, лаками, деревом, резиной</w:t>
      </w:r>
    </w:p>
    <w:p w:rsidR="00D328A7" w:rsidRPr="00C54236" w:rsidRDefault="00D328A7" w:rsidP="00D328A7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с антистатическим действием</w:t>
      </w:r>
    </w:p>
    <w:p w:rsidR="00D328A7" w:rsidRPr="00303E06" w:rsidRDefault="00D328A7" w:rsidP="00D328A7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не повреждает поликарбонаты</w:t>
      </w:r>
    </w:p>
    <w:p w:rsidR="00D328A7" w:rsidRPr="00303E06" w:rsidRDefault="00D328A7" w:rsidP="00D328A7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широкий спектр использования</w:t>
      </w:r>
    </w:p>
    <w:p w:rsidR="00D328A7" w:rsidRPr="00C54236" w:rsidRDefault="00D328A7" w:rsidP="00D328A7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биологически разлагаемый</w:t>
      </w:r>
    </w:p>
    <w:p w:rsidR="00B17DF1" w:rsidRPr="00A105AF" w:rsidRDefault="00AA385C" w:rsidP="00FD31E4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</w:rPr>
      </w:pPr>
      <w:r w:rsidRPr="00A105AF">
        <w:rPr>
          <w:rFonts w:ascii="DINPro-Identity-H" w:hAnsi="DINPro-Identity-H" w:cs="DINPro-Identity-H"/>
        </w:rPr>
        <w:t xml:space="preserve">                                  </w:t>
      </w:r>
      <w:r w:rsidR="00C35AD6" w:rsidRPr="00A105AF">
        <w:rPr>
          <w:rFonts w:ascii="DINPro-Identity-H" w:hAnsi="DINPro-Identity-H" w:cs="DINPro-Identity-H"/>
          <w:color w:val="000000"/>
        </w:rPr>
        <w:br/>
      </w:r>
      <w:r w:rsidR="004A17F2">
        <w:rPr>
          <w:rFonts w:ascii="Arial" w:hAnsi="Arial"/>
          <w:b/>
          <w:lang w:val="ru-RU"/>
        </w:rPr>
        <w:t>ТЕХНИЧЕСКИЕ</w:t>
      </w:r>
      <w:r w:rsidR="00B17DF1" w:rsidRPr="00A105AF">
        <w:rPr>
          <w:rFonts w:ascii="Arial" w:hAnsi="Arial"/>
        </w:rPr>
        <w:tab/>
      </w:r>
    </w:p>
    <w:p w:rsidR="001B61A8" w:rsidRPr="00A105AF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</w:pPr>
      <w:r>
        <w:rPr>
          <w:rFonts w:ascii="Arial" w:hAnsi="Arial"/>
          <w:b/>
          <w:lang w:val="ru-RU"/>
        </w:rPr>
        <w:t>ДАННЫЕ</w:t>
      </w:r>
      <w:r w:rsidR="00B17DF1" w:rsidRPr="00A105AF">
        <w:rPr>
          <w:rFonts w:ascii="Arial" w:hAnsi="Arial"/>
        </w:rPr>
        <w:t xml:space="preserve"> </w:t>
      </w:r>
      <w:r w:rsidR="00B17DF1" w:rsidRPr="00A105AF">
        <w:rPr>
          <w:rFonts w:ascii="Arial" w:hAnsi="Arial"/>
        </w:rPr>
        <w:tab/>
      </w:r>
    </w:p>
    <w:tbl>
      <w:tblPr>
        <w:tblW w:w="7072" w:type="dxa"/>
        <w:tblInd w:w="2317" w:type="dxa"/>
        <w:tblLook w:val="04A0" w:firstRow="1" w:lastRow="0" w:firstColumn="1" w:lastColumn="0" w:noHBand="0" w:noVBand="1"/>
      </w:tblPr>
      <w:tblGrid>
        <w:gridCol w:w="2920"/>
        <w:gridCol w:w="272"/>
        <w:gridCol w:w="3880"/>
      </w:tblGrid>
      <w:tr w:rsidR="00D328A7" w:rsidRPr="00D328A7" w:rsidTr="00D328A7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/>
                <w:color w:val="000000"/>
                <w:lang w:val="ru-RU"/>
              </w:rPr>
              <w:t>Форма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 w:cs="Arial"/>
                <w:color w:val="000000"/>
                <w:lang w:val="ru-RU"/>
              </w:rPr>
              <w:t>бесцветная жидкость</w:t>
            </w:r>
          </w:p>
        </w:tc>
      </w:tr>
      <w:tr w:rsidR="00D328A7" w:rsidRPr="00D328A7" w:rsidTr="00D328A7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/>
                <w:color w:val="000000"/>
                <w:lang w:val="ru-RU"/>
              </w:rPr>
              <w:t>Показатель рН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</w:tr>
      <w:tr w:rsidR="00D328A7" w:rsidRPr="00D328A7" w:rsidTr="00D328A7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/>
                <w:color w:val="000000"/>
                <w:lang w:val="ru-RU"/>
              </w:rPr>
              <w:t>Плотность при 20°C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 w:cs="Arial"/>
                <w:color w:val="000000"/>
                <w:lang w:val="ru-RU"/>
              </w:rPr>
              <w:t>1,015 г/см³ DIN 51757</w:t>
            </w:r>
          </w:p>
        </w:tc>
      </w:tr>
      <w:tr w:rsidR="00D328A7" w:rsidRPr="00D328A7" w:rsidTr="00D328A7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 w:cs="Arial"/>
                <w:color w:val="000000"/>
                <w:lang w:val="ru-RU"/>
              </w:rPr>
              <w:t>Запах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A7" w:rsidRPr="00D328A7" w:rsidRDefault="00D328A7" w:rsidP="00D328A7">
            <w:pPr>
              <w:rPr>
                <w:rFonts w:ascii="Arial" w:hAnsi="Arial" w:cs="Arial"/>
                <w:color w:val="000000"/>
                <w:lang w:val="ru-RU"/>
              </w:rPr>
            </w:pPr>
            <w:r w:rsidRPr="00D328A7">
              <w:rPr>
                <w:rFonts w:ascii="Arial" w:hAnsi="Arial" w:cs="Arial"/>
                <w:color w:val="000000"/>
                <w:lang w:val="ru-RU"/>
              </w:rPr>
              <w:t xml:space="preserve">характерный     </w:t>
            </w:r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D328A7">
      <w:pPr>
        <w:pStyle w:val="22"/>
        <w:ind w:hanging="2268"/>
        <w:rPr>
          <w:b/>
          <w:lang w:val="ru-RU"/>
        </w:rPr>
      </w:pPr>
      <w:r>
        <w:rPr>
          <w:b/>
          <w:lang w:val="ru-RU"/>
        </w:rPr>
        <w:t>ПРИМЕНЕНИЯ</w:t>
      </w:r>
      <w:proofErr w:type="gramStart"/>
      <w:r w:rsidR="00B17DF1" w:rsidRPr="00921273">
        <w:rPr>
          <w:lang w:val="ru-RU"/>
        </w:rPr>
        <w:tab/>
      </w:r>
      <w:r w:rsidR="00D328A7">
        <w:rPr>
          <w:lang w:val="ru-RU"/>
        </w:rPr>
        <w:t>С</w:t>
      </w:r>
      <w:proofErr w:type="gramEnd"/>
      <w:r w:rsidR="00D328A7">
        <w:rPr>
          <w:lang w:val="ru-RU"/>
        </w:rPr>
        <w:t>пециально для очистки водного транспорта.</w:t>
      </w:r>
      <w:r w:rsidR="00D328A7">
        <w:rPr>
          <w:lang w:val="ru-RU"/>
        </w:rPr>
        <w:br/>
      </w:r>
    </w:p>
    <w:p w:rsidR="008F29A5" w:rsidRDefault="008F29A5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b/>
          <w:lang w:val="en-US"/>
        </w:rPr>
      </w:pPr>
    </w:p>
    <w:p w:rsidR="00B17DF1" w:rsidRPr="000E4DC2" w:rsidRDefault="004A17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B17DF1" w:rsidRPr="000E4DC2">
        <w:rPr>
          <w:rFonts w:ascii="Arial" w:hAnsi="Arial"/>
          <w:lang w:val="ru-RU"/>
        </w:rPr>
        <w:tab/>
      </w:r>
      <w:r w:rsidR="00D328A7" w:rsidRPr="00D328A7">
        <w:rPr>
          <w:rFonts w:ascii="Arial" w:hAnsi="Arial"/>
          <w:lang w:val="ru-RU"/>
        </w:rPr>
        <w:t>Р</w:t>
      </w:r>
      <w:proofErr w:type="gramEnd"/>
      <w:r w:rsidR="00D328A7" w:rsidRPr="00D328A7">
        <w:rPr>
          <w:rFonts w:ascii="Arial" w:hAnsi="Arial"/>
          <w:lang w:val="ru-RU"/>
        </w:rPr>
        <w:t xml:space="preserve">аспылить средство на очищаемые поверхности тонким слоем и растереть губкой или щеткой с небольшим давлением. Грязь и остатки средства удалить чистой водой. </w:t>
      </w:r>
      <w:proofErr w:type="gramStart"/>
      <w:r w:rsidR="00D328A7" w:rsidRPr="00D328A7">
        <w:rPr>
          <w:rFonts w:ascii="Arial" w:hAnsi="Arial"/>
          <w:lang w:val="ru-RU"/>
        </w:rPr>
        <w:t>Применимо для стеклопластика, лакированного дерева, резины, окрашенные поверхности, текстиля, стекла, металлов.</w:t>
      </w:r>
      <w:proofErr w:type="gramEnd"/>
    </w:p>
    <w:p w:rsidR="008F29A5" w:rsidRDefault="00690F0C" w:rsidP="008F29A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ru-RU"/>
        </w:rPr>
        <w:br/>
      </w:r>
    </w:p>
    <w:p w:rsidR="00E0015A" w:rsidRPr="00F16C8F" w:rsidRDefault="004A17F2" w:rsidP="008F29A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ФАСОВКА</w:t>
      </w:r>
      <w:r w:rsidR="00B17DF1" w:rsidRPr="00A105AF">
        <w:rPr>
          <w:rFonts w:ascii="Arial" w:hAnsi="Arial"/>
          <w:lang w:val="ru-RU"/>
        </w:rPr>
        <w:t xml:space="preserve"> </w:t>
      </w:r>
      <w:r w:rsidR="00B17DF1" w:rsidRPr="00A105AF">
        <w:rPr>
          <w:rFonts w:ascii="Arial" w:hAnsi="Arial"/>
          <w:lang w:val="ru-RU"/>
        </w:rPr>
        <w:tab/>
      </w:r>
      <w:r w:rsidR="00D328A7">
        <w:rPr>
          <w:rFonts w:ascii="Arial" w:hAnsi="Arial" w:cs="Arial"/>
          <w:lang w:val="ru-RU"/>
        </w:rPr>
        <w:t>1</w:t>
      </w:r>
      <w:r w:rsidR="00D328A7" w:rsidRPr="00F16C8F">
        <w:rPr>
          <w:rFonts w:ascii="Arial" w:hAnsi="Arial" w:cs="Arial"/>
          <w:lang w:val="ru-RU"/>
        </w:rPr>
        <w:t xml:space="preserve"> </w:t>
      </w:r>
      <w:r w:rsidR="00D328A7">
        <w:rPr>
          <w:rFonts w:ascii="Arial" w:hAnsi="Arial" w:cs="Arial"/>
          <w:lang w:val="ru-RU"/>
        </w:rPr>
        <w:t>л</w:t>
      </w:r>
      <w:r w:rsidR="00D328A7" w:rsidRPr="00F16C8F">
        <w:rPr>
          <w:rFonts w:ascii="Arial" w:hAnsi="Arial" w:cs="Arial"/>
          <w:lang w:val="ru-RU"/>
        </w:rPr>
        <w:tab/>
      </w:r>
      <w:r w:rsidR="00D328A7">
        <w:rPr>
          <w:rFonts w:ascii="Arial" w:hAnsi="Arial" w:cs="Arial"/>
          <w:lang w:val="ru-RU"/>
        </w:rPr>
        <w:t xml:space="preserve">   </w:t>
      </w:r>
      <w:r w:rsidR="00D328A7">
        <w:rPr>
          <w:rFonts w:ascii="DINPro-Identity-H" w:hAnsi="DINPro-Identity-H" w:cs="DINPro-Identity-H"/>
          <w:lang w:val="ru-RU"/>
        </w:rPr>
        <w:t>флакон с распылителем</w:t>
      </w:r>
      <w:r w:rsidR="00D328A7" w:rsidRPr="00F16C8F">
        <w:rPr>
          <w:rFonts w:ascii="Arial" w:hAnsi="Arial" w:cs="Arial"/>
          <w:lang w:val="ru-RU"/>
        </w:rPr>
        <w:t xml:space="preserve">   Артикул 250</w:t>
      </w:r>
      <w:r w:rsidR="00D328A7" w:rsidRPr="00D328A7">
        <w:rPr>
          <w:rFonts w:ascii="Arial" w:hAnsi="Arial" w:cs="Arial"/>
          <w:lang w:val="ru-RU"/>
        </w:rPr>
        <w:t>50</w:t>
      </w:r>
      <w:r w:rsidR="00D328A7" w:rsidRPr="00F16C8F">
        <w:rPr>
          <w:rFonts w:ascii="Arial" w:hAnsi="Arial" w:cs="Arial"/>
          <w:lang w:val="ru-RU"/>
        </w:rPr>
        <w:t xml:space="preserve"> </w:t>
      </w:r>
      <w:r w:rsidR="00D328A7" w:rsidRPr="00A2597F">
        <w:rPr>
          <w:rFonts w:ascii="DINPro-Identity-H" w:hAnsi="DINPro-Identity-H" w:cs="DINPro-Identity-H"/>
          <w:lang w:val="en-US"/>
        </w:rPr>
        <w:t>GB</w:t>
      </w:r>
      <w:r w:rsidR="00D328A7" w:rsidRPr="00A2597F">
        <w:rPr>
          <w:rFonts w:ascii="DINPro-Identity-H" w:hAnsi="DINPro-Identity-H" w:cs="DINPro-Identity-H"/>
          <w:lang w:val="ru-RU"/>
        </w:rPr>
        <w:t>-</w:t>
      </w:r>
      <w:r w:rsidR="00D328A7" w:rsidRPr="00A2597F">
        <w:rPr>
          <w:rFonts w:ascii="DINPro-Identity-H" w:hAnsi="DINPro-Identity-H" w:cs="DINPro-Identity-H"/>
          <w:lang w:val="en-US"/>
        </w:rPr>
        <w:t>DK</w:t>
      </w:r>
      <w:r w:rsidR="00D328A7" w:rsidRPr="00A2597F">
        <w:rPr>
          <w:rFonts w:ascii="DINPro-Identity-H" w:hAnsi="DINPro-Identity-H" w:cs="DINPro-Identity-H"/>
          <w:lang w:val="ru-RU"/>
        </w:rPr>
        <w:t>/</w:t>
      </w:r>
      <w:r w:rsidR="00D328A7" w:rsidRPr="00A2597F">
        <w:rPr>
          <w:rFonts w:ascii="DINPro-Identity-H" w:hAnsi="DINPro-Identity-H" w:cs="DINPro-Identity-H"/>
          <w:lang w:val="en-US"/>
        </w:rPr>
        <w:t>N</w:t>
      </w:r>
      <w:r w:rsidR="00D328A7" w:rsidRPr="00A2597F">
        <w:rPr>
          <w:rFonts w:ascii="DINPro-Identity-H" w:hAnsi="DINPro-Identity-H" w:cs="DINPro-Identity-H"/>
          <w:lang w:val="ru-RU"/>
        </w:rPr>
        <w:t>-</w:t>
      </w:r>
      <w:r w:rsidR="00D328A7" w:rsidRPr="00A2597F">
        <w:rPr>
          <w:rFonts w:ascii="DINPro-Identity-H" w:hAnsi="DINPro-Identity-H" w:cs="DINPro-Identity-H"/>
          <w:lang w:val="en-US"/>
        </w:rPr>
        <w:t>FIN</w:t>
      </w:r>
      <w:r w:rsidR="00D328A7" w:rsidRPr="00A2597F">
        <w:rPr>
          <w:rFonts w:ascii="DINPro-Identity-H" w:hAnsi="DINPro-Identity-H" w:cs="DINPro-Identity-H"/>
          <w:lang w:val="ru-RU"/>
        </w:rPr>
        <w:t>-</w:t>
      </w:r>
      <w:r w:rsidR="00D328A7" w:rsidRPr="00A2597F">
        <w:rPr>
          <w:rFonts w:ascii="DINPro-Identity-H" w:hAnsi="DINPro-Identity-H" w:cs="DINPro-Identity-H"/>
          <w:lang w:val="en-US"/>
        </w:rPr>
        <w:t>S</w:t>
      </w:r>
      <w:r w:rsidR="00D328A7" w:rsidRPr="00A2597F">
        <w:rPr>
          <w:rFonts w:ascii="DINPro-Identity-H" w:hAnsi="DINPro-Identity-H" w:cs="DINPro-Identity-H"/>
          <w:lang w:val="ru-RU"/>
        </w:rPr>
        <w:t>-</w:t>
      </w:r>
      <w:r w:rsidR="00D328A7" w:rsidRPr="00A2597F">
        <w:rPr>
          <w:rFonts w:ascii="DINPro-Identity-H" w:hAnsi="DINPro-Identity-H" w:cs="DINPro-Identity-H"/>
          <w:lang w:val="en-US"/>
        </w:rPr>
        <w:t>RUS</w:t>
      </w:r>
      <w:r w:rsidR="00330944" w:rsidRPr="00F16C8F">
        <w:rPr>
          <w:rFonts w:ascii="Arial" w:hAnsi="Arial" w:cs="Arial"/>
          <w:lang w:val="ru-RU"/>
        </w:rPr>
        <w:br/>
        <w:t xml:space="preserve">                                                                                           </w:t>
      </w:r>
    </w:p>
    <w:p w:rsidR="00E0015A" w:rsidRPr="00330944" w:rsidRDefault="00E0015A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F16C8F" w:rsidRDefault="008257BD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  <w:r w:rsidRPr="00330944">
        <w:rPr>
          <w:rFonts w:ascii="Arial" w:hAnsi="Arial"/>
          <w:lang w:val="ru-RU"/>
        </w:rPr>
        <w:br/>
      </w:r>
      <w:r w:rsidRPr="00330944">
        <w:rPr>
          <w:rFonts w:ascii="Arial" w:hAnsi="Arial"/>
          <w:lang w:val="ru-RU"/>
        </w:rPr>
        <w:br/>
      </w: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B17DF1" w:rsidRPr="00921273" w:rsidRDefault="00AA38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bookmarkStart w:id="0" w:name="_GoBack"/>
      <w:bookmarkEnd w:id="0"/>
      <w:r>
        <w:rPr>
          <w:rFonts w:ascii="DINPro-Identity-H" w:hAnsi="DINPro-Identity-H" w:cs="DINPro-Identity-H"/>
          <w:lang w:val="ru-RU"/>
        </w:rPr>
        <w:t>PI 1/</w:t>
      </w:r>
      <w:r w:rsidRPr="008A67ED">
        <w:rPr>
          <w:rFonts w:ascii="DINPro-Identity-H" w:hAnsi="DINPro-Identity-H" w:cs="DINPro-Identity-H"/>
          <w:lang w:val="ru-RU"/>
        </w:rPr>
        <w:t>1</w:t>
      </w:r>
      <w:r w:rsidR="00E0015A">
        <w:rPr>
          <w:rFonts w:ascii="DINPro-Identity-H" w:hAnsi="DINPro-Identity-H" w:cs="DINPro-Identity-H"/>
          <w:lang w:val="ru-RU"/>
        </w:rPr>
        <w:t>7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03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A85E7C">
      <w:headerReference w:type="default" r:id="rId8"/>
      <w:footerReference w:type="default" r:id="rId9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42" w:rsidRDefault="006F3542">
      <w:r>
        <w:separator/>
      </w:r>
    </w:p>
  </w:endnote>
  <w:endnote w:type="continuationSeparator" w:id="0">
    <w:p w:rsidR="006F3542" w:rsidRDefault="006F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42" w:rsidRDefault="006F3542">
      <w:r>
        <w:separator/>
      </w:r>
    </w:p>
  </w:footnote>
  <w:footnote w:type="continuationSeparator" w:id="0">
    <w:p w:rsidR="006F3542" w:rsidRDefault="006F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8F29A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noProof/>
        <w:sz w:val="24"/>
        <w:szCs w:val="24"/>
        <w:lang w:val="ru-RU"/>
      </w:rPr>
      <w:drawing>
        <wp:anchor distT="0" distB="0" distL="114300" distR="114300" simplePos="0" relativeHeight="251660288" behindDoc="0" locked="0" layoutInCell="1" allowOverlap="1" wp14:anchorId="1B8E60A9" wp14:editId="401EEDB0">
          <wp:simplePos x="0" y="0"/>
          <wp:positionH relativeFrom="column">
            <wp:posOffset>-281305</wp:posOffset>
          </wp:positionH>
          <wp:positionV relativeFrom="paragraph">
            <wp:posOffset>89535</wp:posOffset>
          </wp:positionV>
          <wp:extent cx="6477000" cy="8572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9A5" w:rsidRDefault="008F29A5" w:rsidP="005B6933">
    <w:pPr>
      <w:pStyle w:val="a3"/>
      <w:tabs>
        <w:tab w:val="left" w:pos="2694"/>
        <w:tab w:val="right" w:pos="7655"/>
      </w:tabs>
    </w:pPr>
  </w:p>
  <w:p w:rsidR="008F29A5" w:rsidRDefault="008F29A5" w:rsidP="005B6933">
    <w:pPr>
      <w:pStyle w:val="a3"/>
      <w:tabs>
        <w:tab w:val="left" w:pos="2694"/>
        <w:tab w:val="right" w:pos="7655"/>
      </w:tabs>
    </w:pPr>
  </w:p>
  <w:p w:rsidR="008F29A5" w:rsidRDefault="008F29A5" w:rsidP="005B6933">
    <w:pPr>
      <w:pStyle w:val="a3"/>
      <w:tabs>
        <w:tab w:val="left" w:pos="2694"/>
        <w:tab w:val="right" w:pos="7655"/>
      </w:tabs>
    </w:pPr>
  </w:p>
  <w:p w:rsidR="008F29A5" w:rsidRDefault="008F29A5" w:rsidP="005B6933">
    <w:pPr>
      <w:pStyle w:val="a3"/>
      <w:tabs>
        <w:tab w:val="left" w:pos="2694"/>
        <w:tab w:val="right" w:pos="7655"/>
      </w:tabs>
      <w:rPr>
        <w:rFonts w:ascii="Arial" w:hAnsi="Arial"/>
        <w:b/>
        <w:noProof/>
        <w:sz w:val="36"/>
        <w:lang w:val="en-US"/>
      </w:rPr>
    </w:pPr>
  </w:p>
  <w:p w:rsidR="008F29A5" w:rsidRDefault="008F29A5" w:rsidP="005B6933">
    <w:pPr>
      <w:pStyle w:val="a3"/>
      <w:tabs>
        <w:tab w:val="left" w:pos="2694"/>
        <w:tab w:val="right" w:pos="7655"/>
      </w:tabs>
      <w:rPr>
        <w:rFonts w:ascii="Arial" w:hAnsi="Arial"/>
        <w:b/>
        <w:noProof/>
        <w:sz w:val="36"/>
        <w:lang w:val="en-US"/>
      </w:rPr>
    </w:pPr>
  </w:p>
  <w:p w:rsidR="005B6933" w:rsidRPr="005B6933" w:rsidRDefault="005B6933" w:rsidP="005B6933">
    <w:pPr>
      <w:pStyle w:val="a3"/>
      <w:tabs>
        <w:tab w:val="left" w:pos="2694"/>
        <w:tab w:val="right" w:pos="7655"/>
      </w:tabs>
      <w:rPr>
        <w:rFonts w:ascii="Arial" w:hAnsi="Arial"/>
        <w:b/>
        <w:noProof/>
        <w:sz w:val="36"/>
        <w:lang w:val="ru-RU"/>
      </w:rPr>
    </w:pPr>
    <w:r w:rsidRPr="005B6933">
      <w:rPr>
        <w:rFonts w:ascii="Arial" w:hAnsi="Arial"/>
        <w:b/>
        <w:noProof/>
        <w:sz w:val="36"/>
        <w:lang w:val="en-US"/>
      </w:rPr>
      <w:t>Marine</w:t>
    </w:r>
    <w:r w:rsidRPr="008F29A5">
      <w:rPr>
        <w:rFonts w:ascii="Arial" w:hAnsi="Arial"/>
        <w:b/>
        <w:noProof/>
        <w:sz w:val="36"/>
        <w:lang w:val="ru-RU"/>
      </w:rPr>
      <w:t xml:space="preserve"> </w:t>
    </w:r>
    <w:r w:rsidRPr="005B6933">
      <w:rPr>
        <w:rFonts w:ascii="Arial" w:hAnsi="Arial"/>
        <w:b/>
        <w:noProof/>
        <w:sz w:val="36"/>
        <w:lang w:val="en-US"/>
      </w:rPr>
      <w:t>Universal</w:t>
    </w:r>
    <w:r w:rsidRPr="008F29A5">
      <w:rPr>
        <w:rFonts w:ascii="Arial" w:hAnsi="Arial"/>
        <w:b/>
        <w:noProof/>
        <w:sz w:val="36"/>
        <w:lang w:val="ru-RU"/>
      </w:rPr>
      <w:t>-</w:t>
    </w:r>
    <w:r w:rsidR="008F29A5">
      <w:rPr>
        <w:rFonts w:ascii="Arial" w:hAnsi="Arial"/>
        <w:b/>
        <w:noProof/>
        <w:sz w:val="36"/>
        <w:lang w:val="en-US"/>
      </w:rPr>
      <w:t>Cleaner</w:t>
    </w:r>
  </w:p>
  <w:p w:rsidR="00B17DF1" w:rsidRDefault="005B6933" w:rsidP="005B6933">
    <w:pPr>
      <w:pStyle w:val="a3"/>
      <w:tabs>
        <w:tab w:val="left" w:pos="2694"/>
        <w:tab w:val="right" w:pos="7655"/>
      </w:tabs>
      <w:rPr>
        <w:rFonts w:ascii="Humanst521 BT" w:hAnsi="Humanst521 BT"/>
        <w:b/>
        <w:sz w:val="52"/>
      </w:rPr>
    </w:pPr>
    <w:r w:rsidRPr="005B6933">
      <w:rPr>
        <w:rFonts w:ascii="Arial" w:hAnsi="Arial"/>
        <w:b/>
        <w:noProof/>
        <w:sz w:val="36"/>
        <w:lang w:val="ru-RU"/>
      </w:rPr>
      <w:t>Универсальный очиститель водной техники</w:t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F2"/>
    <w:rsid w:val="0006640A"/>
    <w:rsid w:val="000D4B96"/>
    <w:rsid w:val="000E1900"/>
    <w:rsid w:val="000E4DC2"/>
    <w:rsid w:val="001B61A8"/>
    <w:rsid w:val="00286C15"/>
    <w:rsid w:val="00330944"/>
    <w:rsid w:val="003A2F97"/>
    <w:rsid w:val="00474593"/>
    <w:rsid w:val="004A17F2"/>
    <w:rsid w:val="004A4F55"/>
    <w:rsid w:val="0058278F"/>
    <w:rsid w:val="005B6933"/>
    <w:rsid w:val="006033E8"/>
    <w:rsid w:val="00690F0C"/>
    <w:rsid w:val="006F3542"/>
    <w:rsid w:val="0079338C"/>
    <w:rsid w:val="007A5E33"/>
    <w:rsid w:val="007F7426"/>
    <w:rsid w:val="008257BD"/>
    <w:rsid w:val="0084304F"/>
    <w:rsid w:val="008A67ED"/>
    <w:rsid w:val="008D20CF"/>
    <w:rsid w:val="008F29A5"/>
    <w:rsid w:val="00911C0E"/>
    <w:rsid w:val="00921273"/>
    <w:rsid w:val="00924BA4"/>
    <w:rsid w:val="00963440"/>
    <w:rsid w:val="009A2991"/>
    <w:rsid w:val="00A105AF"/>
    <w:rsid w:val="00A22083"/>
    <w:rsid w:val="00A572AC"/>
    <w:rsid w:val="00A85E7C"/>
    <w:rsid w:val="00AA385C"/>
    <w:rsid w:val="00AA49E0"/>
    <w:rsid w:val="00AB1DBB"/>
    <w:rsid w:val="00B1074F"/>
    <w:rsid w:val="00B17DF1"/>
    <w:rsid w:val="00B3583E"/>
    <w:rsid w:val="00BD521B"/>
    <w:rsid w:val="00BE34BC"/>
    <w:rsid w:val="00C22978"/>
    <w:rsid w:val="00C24F8A"/>
    <w:rsid w:val="00C35AD6"/>
    <w:rsid w:val="00C80BD2"/>
    <w:rsid w:val="00CD4516"/>
    <w:rsid w:val="00D328A7"/>
    <w:rsid w:val="00D8061E"/>
    <w:rsid w:val="00D818A6"/>
    <w:rsid w:val="00D83B49"/>
    <w:rsid w:val="00E0015A"/>
    <w:rsid w:val="00E324AA"/>
    <w:rsid w:val="00F16C8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3</cp:revision>
  <cp:lastPrinted>2016-03-17T11:51:00Z</cp:lastPrinted>
  <dcterms:created xsi:type="dcterms:W3CDTF">2016-03-17T12:11:00Z</dcterms:created>
  <dcterms:modified xsi:type="dcterms:W3CDTF">2016-03-25T12:12:00Z</dcterms:modified>
</cp:coreProperties>
</file>