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454971" w:rsidRPr="00454971">
        <w:rPr>
          <w:rFonts w:ascii="Arial" w:hAnsi="Arial"/>
          <w:sz w:val="20"/>
          <w:lang w:val="ru-RU"/>
        </w:rPr>
        <w:t xml:space="preserve">Высокопроизводительное моторное масло легкого хода для всесезонного применения. Нестандартные базовые масла, самые современные присадки и специальный компонент </w:t>
      </w:r>
      <w:proofErr w:type="spellStart"/>
      <w:r w:rsidR="00454971" w:rsidRPr="00454971">
        <w:rPr>
          <w:rFonts w:ascii="Arial" w:hAnsi="Arial"/>
          <w:sz w:val="20"/>
          <w:lang w:val="ru-RU"/>
        </w:rPr>
        <w:t>Молиген</w:t>
      </w:r>
      <w:proofErr w:type="spellEnd"/>
      <w:r w:rsidR="00454971" w:rsidRPr="00454971">
        <w:rPr>
          <w:rFonts w:ascii="Arial" w:hAnsi="Arial"/>
          <w:sz w:val="20"/>
          <w:lang w:val="ru-RU"/>
        </w:rPr>
        <w:t xml:space="preserve"> позволили получить низковязкое высокостабильное моторное масло, эффективно предотвращающее отложения, снижающее потери на трение и оптимально защищающее от износа. Эти свойства позволяют экономить топливо и одновременно увеличить ресурс двигателя. LIQUI MOLY MOLYGEN NEW GENERATION SAE 10W-40 рекомендуется для бензиновых и дизельных двигателей, включая </w:t>
      </w:r>
      <w:proofErr w:type="gramStart"/>
      <w:r w:rsidR="00454971" w:rsidRPr="00454971">
        <w:rPr>
          <w:rFonts w:ascii="Arial" w:hAnsi="Arial"/>
          <w:sz w:val="20"/>
          <w:lang w:val="ru-RU"/>
        </w:rPr>
        <w:t>оборудованные</w:t>
      </w:r>
      <w:proofErr w:type="gramEnd"/>
      <w:r w:rsidR="00454971" w:rsidRPr="00454971">
        <w:rPr>
          <w:rFonts w:ascii="Arial" w:hAnsi="Arial"/>
          <w:sz w:val="20"/>
          <w:lang w:val="ru-RU"/>
        </w:rPr>
        <w:t xml:space="preserve"> турбонагнетателем и катализатором.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454971" w:rsidRPr="00454971" w:rsidRDefault="007A4898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F38CE">
        <w:rPr>
          <w:rFonts w:ascii="Arial" w:hAnsi="Arial"/>
          <w:sz w:val="20"/>
          <w:lang w:val="ru-RU"/>
        </w:rPr>
        <w:tab/>
      </w:r>
      <w:r w:rsidR="00454971" w:rsidRPr="00454971">
        <w:rPr>
          <w:rFonts w:ascii="Arial" w:hAnsi="Arial"/>
          <w:sz w:val="20"/>
          <w:lang w:val="ru-RU"/>
        </w:rPr>
        <w:t>- быстрая прокачка по масляной системе при низких температурах.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легкий ход двигателя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специальная присадочная технология дополнительно снижает трение и износ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наивысшая смазывающая способность при низких и высоких температурах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 xml:space="preserve">- очень высокая </w:t>
      </w:r>
      <w:proofErr w:type="spellStart"/>
      <w:r w:rsidRPr="00454971">
        <w:rPr>
          <w:rFonts w:ascii="Arial" w:hAnsi="Arial"/>
          <w:sz w:val="20"/>
          <w:lang w:val="ru-RU"/>
        </w:rPr>
        <w:t>термоокислительная</w:t>
      </w:r>
      <w:proofErr w:type="spellEnd"/>
      <w:r w:rsidRPr="00454971">
        <w:rPr>
          <w:rFonts w:ascii="Arial" w:hAnsi="Arial"/>
          <w:sz w:val="20"/>
          <w:lang w:val="ru-RU"/>
        </w:rPr>
        <w:t xml:space="preserve"> стойкость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наивысшая защита от износа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 xml:space="preserve">- </w:t>
      </w:r>
      <w:proofErr w:type="gramStart"/>
      <w:r w:rsidRPr="00454971">
        <w:rPr>
          <w:rFonts w:ascii="Arial" w:hAnsi="Arial"/>
          <w:sz w:val="20"/>
          <w:lang w:val="ru-RU"/>
        </w:rPr>
        <w:t>экономит топливо и сокращает</w:t>
      </w:r>
      <w:proofErr w:type="gramEnd"/>
      <w:r w:rsidRPr="00454971">
        <w:rPr>
          <w:rFonts w:ascii="Arial" w:hAnsi="Arial"/>
          <w:sz w:val="20"/>
          <w:lang w:val="ru-RU"/>
        </w:rPr>
        <w:t xml:space="preserve"> выбросы вредных веществ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поддерживает оптимальную чистоту двигателя</w:t>
      </w:r>
    </w:p>
    <w:p w:rsidR="00454971" w:rsidRPr="00454971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смешивается со всеми моторными маслами аналогичных стандартов</w:t>
      </w:r>
    </w:p>
    <w:p w:rsidR="002E4AA0" w:rsidRPr="002E4AA0" w:rsidRDefault="00454971" w:rsidP="0045497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454971">
        <w:rPr>
          <w:rFonts w:ascii="Arial" w:hAnsi="Arial"/>
          <w:sz w:val="20"/>
          <w:lang w:val="ru-RU"/>
        </w:rPr>
        <w:t>- протестировано на совместимость с катализаторами и турбонаддувом</w:t>
      </w:r>
    </w:p>
    <w:p w:rsid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2E4AA0" w:rsidRDefault="002E4AA0" w:rsidP="002E4AA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ab/>
      </w:r>
      <w:proofErr w:type="spellStart"/>
      <w:r w:rsidRPr="002E4AA0">
        <w:rPr>
          <w:rFonts w:ascii="Arial" w:hAnsi="Arial"/>
          <w:b/>
          <w:sz w:val="20"/>
        </w:rPr>
        <w:t>Специальная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разработка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компании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Ликви</w:t>
      </w:r>
      <w:proofErr w:type="spellEnd"/>
      <w:r w:rsidRPr="002E4AA0">
        <w:rPr>
          <w:rFonts w:ascii="Arial" w:hAnsi="Arial"/>
          <w:b/>
          <w:sz w:val="20"/>
        </w:rPr>
        <w:t xml:space="preserve"> </w:t>
      </w:r>
      <w:proofErr w:type="spellStart"/>
      <w:r w:rsidRPr="002E4AA0">
        <w:rPr>
          <w:rFonts w:ascii="Arial" w:hAnsi="Arial"/>
          <w:b/>
          <w:sz w:val="20"/>
        </w:rPr>
        <w:t>Моли</w:t>
      </w:r>
      <w:proofErr w:type="spellEnd"/>
      <w:r w:rsidRPr="002E4AA0">
        <w:rPr>
          <w:rFonts w:ascii="Arial" w:hAnsi="Arial"/>
          <w:b/>
          <w:sz w:val="20"/>
        </w:rPr>
        <w:t>.</w:t>
      </w:r>
    </w:p>
    <w:p w:rsidR="002E4AA0" w:rsidRPr="002E4AA0" w:rsidRDefault="002E4AA0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</w:p>
    <w:p w:rsidR="00454971" w:rsidRDefault="00B26A92" w:rsidP="004D66F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b/>
          <w:sz w:val="20"/>
          <w:szCs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</w:rPr>
        <w:t xml:space="preserve">LIQUI MOLY </w:t>
      </w:r>
      <w:r w:rsidR="00557EC2" w:rsidRPr="00557EC2">
        <w:rPr>
          <w:rFonts w:ascii="Arial" w:hAnsi="Arial"/>
          <w:b/>
          <w:bCs/>
          <w:sz w:val="20"/>
          <w:lang w:val="ru-RU"/>
        </w:rPr>
        <w:t>рекомендует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этот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продукт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для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автомобилей</w:t>
      </w:r>
      <w:r w:rsidR="00557EC2" w:rsidRPr="00557EC2">
        <w:rPr>
          <w:rFonts w:ascii="Arial" w:hAnsi="Arial"/>
          <w:b/>
          <w:bCs/>
          <w:sz w:val="20"/>
        </w:rPr>
        <w:t xml:space="preserve">, </w:t>
      </w:r>
      <w:r w:rsidR="00557EC2" w:rsidRPr="00557EC2">
        <w:rPr>
          <w:rFonts w:ascii="Arial" w:hAnsi="Arial"/>
          <w:b/>
          <w:bCs/>
          <w:sz w:val="20"/>
          <w:lang w:val="ru-RU"/>
        </w:rPr>
        <w:t>где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  <w:lang w:val="ru-RU"/>
        </w:rPr>
        <w:t>прописаны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</w:rPr>
        <w:tab/>
      </w:r>
      <w:r w:rsidR="00557EC2" w:rsidRPr="00557EC2">
        <w:rPr>
          <w:rFonts w:ascii="Arial" w:hAnsi="Arial"/>
          <w:b/>
          <w:bCs/>
          <w:sz w:val="20"/>
          <w:lang w:val="ru-RU"/>
        </w:rPr>
        <w:t>следующие</w:t>
      </w:r>
      <w:r w:rsidR="00557EC2" w:rsidRPr="00557EC2">
        <w:rPr>
          <w:rFonts w:ascii="Arial" w:hAnsi="Arial"/>
          <w:b/>
          <w:bCs/>
          <w:sz w:val="20"/>
        </w:rPr>
        <w:t xml:space="preserve"> </w:t>
      </w:r>
      <w:r w:rsidR="00557EC2" w:rsidRPr="00557EC2">
        <w:rPr>
          <w:rFonts w:ascii="Arial" w:hAnsi="Arial"/>
          <w:b/>
          <w:bCs/>
          <w:sz w:val="20"/>
          <w:lang w:val="ru-RU"/>
        </w:rPr>
        <w:t>спецификации</w:t>
      </w:r>
      <w:r w:rsidR="00557EC2" w:rsidRPr="00557EC2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454971">
        <w:rPr>
          <w:rFonts w:ascii="Arial" w:hAnsi="Arial" w:cs="Arial"/>
          <w:sz w:val="20"/>
          <w:szCs w:val="20"/>
          <w:lang w:eastAsia="ru-RU"/>
        </w:rPr>
        <w:t>SL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CF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MB-Freigabe 229.</w:t>
      </w:r>
      <w:r w:rsidR="00454971">
        <w:rPr>
          <w:rFonts w:ascii="Arial" w:hAnsi="Arial" w:cs="Arial"/>
          <w:sz w:val="20"/>
          <w:szCs w:val="20"/>
          <w:lang w:eastAsia="ru-RU"/>
        </w:rPr>
        <w:t>3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</w:p>
    <w:p w:rsidR="001D79D8" w:rsidRDefault="00454971" w:rsidP="004D66F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sz w:val="20"/>
          <w:szCs w:val="20"/>
        </w:rPr>
        <w:tab/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502 00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505 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2C57CF" w:rsidRPr="00CB2EAE" w:rsidRDefault="00E05144" w:rsidP="00557EC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227F72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4D66FC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</w:t>
      </w:r>
      <w:r w:rsidR="00227F72">
        <w:rPr>
          <w:rFonts w:ascii="Arial" w:hAnsi="Arial"/>
          <w:sz w:val="20"/>
          <w:lang w:val="ru-RU"/>
        </w:rPr>
        <w:t>6</w:t>
      </w:r>
      <w:r w:rsidR="004D66FC">
        <w:rPr>
          <w:rFonts w:ascii="Arial" w:hAnsi="Arial"/>
          <w:sz w:val="20"/>
          <w:lang w:val="ru-RU"/>
        </w:rPr>
        <w:t>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227F72">
        <w:rPr>
          <w:rFonts w:ascii="Arial" w:hAnsi="Arial"/>
          <w:sz w:val="20"/>
          <w:lang w:val="ru-RU"/>
        </w:rPr>
        <w:t>96</w:t>
      </w:r>
      <w:r w:rsidR="004D66FC">
        <w:rPr>
          <w:rFonts w:ascii="Arial" w:hAnsi="Arial"/>
          <w:sz w:val="20"/>
          <w:lang w:val="ru-RU"/>
        </w:rPr>
        <w:t>,</w:t>
      </w:r>
      <w:r w:rsidR="00227F72">
        <w:rPr>
          <w:rFonts w:ascii="Arial" w:hAnsi="Arial"/>
          <w:sz w:val="20"/>
          <w:lang w:val="ru-RU"/>
        </w:rPr>
        <w:t>3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14</w:t>
      </w:r>
      <w:r w:rsidRPr="00D76636">
        <w:rPr>
          <w:rFonts w:ascii="Arial" w:hAnsi="Arial"/>
          <w:sz w:val="20"/>
          <w:lang w:val="ru-RU"/>
        </w:rPr>
        <w:t>,</w:t>
      </w:r>
      <w:r w:rsidR="00227F72">
        <w:rPr>
          <w:rFonts w:ascii="Arial" w:hAnsi="Arial"/>
          <w:sz w:val="20"/>
          <w:lang w:val="ru-RU"/>
        </w:rPr>
        <w:t>8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227F72">
        <w:rPr>
          <w:rFonts w:ascii="Arial" w:hAnsi="Arial"/>
          <w:sz w:val="20"/>
          <w:lang w:val="ru-RU"/>
        </w:rPr>
        <w:t>70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227F72">
        <w:rPr>
          <w:rFonts w:ascii="Arial" w:hAnsi="Arial"/>
          <w:sz w:val="20"/>
          <w:lang w:val="ru-RU"/>
        </w:rPr>
        <w:t>61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227F72">
        <w:rPr>
          <w:rFonts w:ascii="Arial" w:hAnsi="Arial"/>
          <w:sz w:val="20"/>
          <w:lang w:val="ru-RU"/>
        </w:rPr>
        <w:t>39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227F72">
        <w:rPr>
          <w:rFonts w:ascii="Arial" w:hAnsi="Arial"/>
          <w:sz w:val="20"/>
          <w:lang w:val="ru-RU"/>
        </w:rPr>
        <w:t>9</w:t>
      </w:r>
      <w:r w:rsidR="004D66FC">
        <w:rPr>
          <w:rFonts w:ascii="Arial" w:hAnsi="Arial"/>
          <w:sz w:val="20"/>
          <w:lang w:val="ru-RU"/>
        </w:rPr>
        <w:t>,</w:t>
      </w:r>
      <w:r w:rsidR="00227F72">
        <w:rPr>
          <w:rFonts w:ascii="Arial" w:hAnsi="Arial"/>
          <w:sz w:val="20"/>
          <w:lang w:val="ru-RU"/>
        </w:rPr>
        <w:t>5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4D66FC">
        <w:rPr>
          <w:rFonts w:ascii="Arial" w:hAnsi="Arial"/>
          <w:sz w:val="20"/>
          <w:lang w:val="ru-RU"/>
        </w:rPr>
        <w:t>3</w:t>
      </w:r>
      <w:r w:rsidR="00227F72">
        <w:rPr>
          <w:rFonts w:ascii="Arial" w:hAnsi="Arial"/>
          <w:sz w:val="20"/>
          <w:lang w:val="ru-RU"/>
        </w:rPr>
        <w:t>2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4D66FC">
        <w:rPr>
          <w:rFonts w:ascii="Arial" w:hAnsi="Arial"/>
          <w:sz w:val="20"/>
          <w:lang w:val="ru-RU"/>
        </w:rPr>
        <w:t>1</w:t>
      </w:r>
      <w:r w:rsidR="00793503">
        <w:rPr>
          <w:rFonts w:ascii="Arial" w:hAnsi="Arial"/>
          <w:sz w:val="20"/>
          <w:lang w:val="fr-FR"/>
        </w:rPr>
        <w:t>,</w:t>
      </w:r>
      <w:r w:rsidR="00227F72">
        <w:rPr>
          <w:rFonts w:ascii="Arial" w:hAnsi="Arial"/>
          <w:sz w:val="20"/>
          <w:lang w:val="ru-RU"/>
        </w:rPr>
        <w:t>0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Pr="002E4AA0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</w:t>
      </w:r>
      <w:r w:rsidR="002E4AA0">
        <w:rPr>
          <w:rFonts w:ascii="Arial" w:hAnsi="Arial"/>
          <w:sz w:val="20"/>
          <w:lang w:val="ru-RU"/>
        </w:rPr>
        <w:t xml:space="preserve"> зеленый,</w:t>
      </w:r>
      <w:r w:rsidR="002E4AA0" w:rsidRPr="002E4AA0">
        <w:t xml:space="preserve"> </w:t>
      </w:r>
      <w:r w:rsidR="002E4AA0" w:rsidRPr="002E4AA0">
        <w:rPr>
          <w:rFonts w:ascii="Arial" w:hAnsi="Arial"/>
          <w:sz w:val="20"/>
          <w:lang w:val="ru-RU"/>
        </w:rPr>
        <w:t>флуоресцентный</w:t>
      </w: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454971" w:rsidRDefault="00454971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2E4AA0" w:rsidRPr="002E4AA0">
        <w:rPr>
          <w:rFonts w:ascii="Arial CYR" w:hAnsi="Arial CYR"/>
          <w:color w:val="000000"/>
          <w:sz w:val="20"/>
          <w:szCs w:val="20"/>
          <w:lang w:val="ru-RU"/>
        </w:rPr>
        <w:t>Оптимально для современных бензиновых и дизельных двигателей легковых автомобилей с и без турбины. Для защиты от износа и повышения ресурса требовательных двигателей при увеличенных интервалах замены.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2E4AA0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2E4AA0">
        <w:rPr>
          <w:rFonts w:ascii="Arial" w:hAnsi="Arial"/>
          <w:sz w:val="20"/>
          <w:lang w:val="en-US"/>
        </w:rPr>
        <w:tab/>
      </w:r>
      <w:r w:rsidR="00454971">
        <w:rPr>
          <w:rFonts w:ascii="Arial" w:hAnsi="Arial"/>
          <w:sz w:val="20"/>
          <w:lang w:val="en-GB"/>
        </w:rPr>
        <w:t>Molygen New Generation 10</w:t>
      </w:r>
      <w:r w:rsidR="002E4AA0" w:rsidRPr="002E4AA0">
        <w:rPr>
          <w:rFonts w:ascii="Arial" w:hAnsi="Arial"/>
          <w:sz w:val="20"/>
          <w:lang w:val="en-GB"/>
        </w:rPr>
        <w:t>W-40</w:t>
      </w:r>
      <w:r w:rsidR="00793503" w:rsidRPr="002E4AA0">
        <w:rPr>
          <w:rFonts w:ascii="Arial" w:hAnsi="Arial"/>
          <w:sz w:val="20"/>
          <w:lang w:val="en-US"/>
        </w:rPr>
        <w:tab/>
      </w:r>
      <w:r w:rsidR="00793503" w:rsidRPr="002E4AA0">
        <w:rPr>
          <w:rFonts w:ascii="Arial" w:hAnsi="Arial"/>
          <w:sz w:val="20"/>
          <w:lang w:val="en-US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2E4AA0">
        <w:rPr>
          <w:rFonts w:ascii="Arial" w:hAnsi="Arial"/>
          <w:sz w:val="20"/>
          <w:lang w:val="en-US"/>
        </w:rPr>
        <w:t xml:space="preserve"> </w:t>
      </w:r>
      <w:r w:rsidR="00793503" w:rsidRPr="002E4AA0">
        <w:rPr>
          <w:rFonts w:ascii="Arial" w:hAnsi="Arial"/>
          <w:sz w:val="20"/>
          <w:lang w:val="en-US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2E4AA0">
        <w:rPr>
          <w:rFonts w:ascii="Arial" w:hAnsi="Arial"/>
          <w:sz w:val="20"/>
          <w:lang w:val="en-US"/>
        </w:rPr>
        <w:t xml:space="preserve"> </w:t>
      </w:r>
      <w:r w:rsidR="002E4AA0" w:rsidRPr="002E4AA0">
        <w:rPr>
          <w:rFonts w:ascii="Arial" w:hAnsi="Arial"/>
          <w:sz w:val="20"/>
          <w:lang w:val="en-US"/>
        </w:rPr>
        <w:t>90</w:t>
      </w:r>
      <w:r w:rsidR="00454971">
        <w:rPr>
          <w:rFonts w:ascii="Arial" w:hAnsi="Arial"/>
          <w:sz w:val="20"/>
          <w:lang w:val="en-US"/>
        </w:rPr>
        <w:t>59</w:t>
      </w:r>
    </w:p>
    <w:p w:rsidR="002E4AA0" w:rsidRPr="00454971" w:rsidRDefault="002E4AA0" w:rsidP="002E4AA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en-US"/>
        </w:rPr>
        <w:tab/>
      </w:r>
      <w:r w:rsidRPr="002E4AA0">
        <w:rPr>
          <w:rFonts w:ascii="Arial" w:hAnsi="Arial"/>
          <w:sz w:val="20"/>
          <w:lang w:val="en-US"/>
        </w:rPr>
        <w:tab/>
      </w:r>
      <w:r w:rsidRPr="002E4AA0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ru-RU"/>
        </w:rPr>
        <w:t>4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793503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 xml:space="preserve">№ продукта </w:t>
      </w:r>
      <w:r w:rsidR="00454971">
        <w:rPr>
          <w:rFonts w:ascii="Arial" w:hAnsi="Arial"/>
          <w:sz w:val="20"/>
          <w:lang w:val="ru-RU"/>
        </w:rPr>
        <w:t>90</w:t>
      </w:r>
      <w:r w:rsidR="00454971" w:rsidRPr="00454971">
        <w:rPr>
          <w:rFonts w:ascii="Arial" w:hAnsi="Arial"/>
          <w:sz w:val="20"/>
          <w:lang w:val="ru-RU"/>
        </w:rPr>
        <w:t>60</w:t>
      </w:r>
    </w:p>
    <w:p w:rsidR="001544D8" w:rsidRPr="00454971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2E4AA0">
        <w:rPr>
          <w:rFonts w:ascii="Arial" w:hAnsi="Arial"/>
          <w:sz w:val="20"/>
          <w:lang w:val="ru-RU"/>
        </w:rPr>
        <w:tab/>
      </w:r>
      <w:r w:rsidRPr="002E4AA0">
        <w:rPr>
          <w:rFonts w:ascii="Arial" w:hAnsi="Arial"/>
          <w:sz w:val="20"/>
          <w:lang w:val="ru-RU"/>
        </w:rPr>
        <w:tab/>
      </w:r>
      <w:r w:rsidRPr="002E4AA0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454971">
        <w:rPr>
          <w:rFonts w:ascii="Arial" w:hAnsi="Arial"/>
          <w:sz w:val="20"/>
          <w:lang w:val="ru-RU"/>
        </w:rPr>
        <w:t>90</w:t>
      </w:r>
      <w:r w:rsidR="00454971" w:rsidRPr="00454971">
        <w:rPr>
          <w:rFonts w:ascii="Arial" w:hAnsi="Arial"/>
          <w:sz w:val="20"/>
          <w:lang w:val="ru-RU"/>
        </w:rPr>
        <w:t>61</w:t>
      </w:r>
    </w:p>
    <w:p w:rsidR="00793503" w:rsidRPr="00454971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454971">
        <w:rPr>
          <w:rFonts w:ascii="Arial" w:hAnsi="Arial"/>
          <w:sz w:val="20"/>
          <w:lang w:val="ru-RU"/>
        </w:rPr>
        <w:t>90</w:t>
      </w:r>
      <w:r w:rsidR="00454971" w:rsidRPr="00454971">
        <w:rPr>
          <w:rFonts w:ascii="Arial" w:hAnsi="Arial"/>
          <w:sz w:val="20"/>
          <w:lang w:val="ru-RU"/>
        </w:rPr>
        <w:t>63</w:t>
      </w:r>
    </w:p>
    <w:p w:rsidR="002E4AA0" w:rsidRDefault="002E4AA0" w:rsidP="002E4AA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>
        <w:rPr>
          <w:rFonts w:ascii="Arial" w:hAnsi="Arial"/>
          <w:sz w:val="20"/>
          <w:lang w:val="ru-RU"/>
        </w:rPr>
        <w:t>2201</w:t>
      </w:r>
      <w:r w:rsidR="00454971" w:rsidRPr="00454971">
        <w:rPr>
          <w:rFonts w:ascii="Arial" w:hAnsi="Arial"/>
          <w:sz w:val="20"/>
          <w:lang w:val="ru-RU"/>
        </w:rPr>
        <w:t>1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CB2EAE" w:rsidRPr="00454971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454971">
        <w:rPr>
          <w:rFonts w:ascii="Arial" w:hAnsi="Arial"/>
          <w:sz w:val="20"/>
          <w:lang w:val="ru-RU"/>
        </w:rPr>
        <w:t>90</w:t>
      </w:r>
      <w:r w:rsidR="00454971" w:rsidRPr="00454971">
        <w:rPr>
          <w:rFonts w:ascii="Arial" w:hAnsi="Arial"/>
          <w:sz w:val="20"/>
          <w:lang w:val="ru-RU"/>
        </w:rPr>
        <w:t>64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1F38CE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1F38CE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2E4AA0">
        <w:rPr>
          <w:rFonts w:ascii="Arial" w:hAnsi="Arial"/>
          <w:sz w:val="20"/>
          <w:lang w:val="ru-RU"/>
        </w:rPr>
        <w:t>2</w:t>
      </w:r>
      <w:r w:rsidR="00454971" w:rsidRPr="00454971">
        <w:rPr>
          <w:rFonts w:ascii="Arial" w:hAnsi="Arial"/>
          <w:sz w:val="20"/>
          <w:lang w:val="ru-RU"/>
        </w:rPr>
        <w:t>6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2E4AA0" w:rsidRPr="002E4AA0" w:rsidRDefault="002E4AA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324F09">
        <w:rPr>
          <w:rFonts w:ascii="Arial" w:hAnsi="Arial"/>
          <w:sz w:val="20"/>
          <w:szCs w:val="20"/>
          <w:lang w:val="en-US"/>
        </w:rPr>
        <w:t>20</w:t>
      </w:r>
      <w:r w:rsidR="00BC585E">
        <w:rPr>
          <w:rFonts w:ascii="Arial" w:hAnsi="Arial"/>
          <w:sz w:val="20"/>
          <w:szCs w:val="20"/>
        </w:rPr>
        <w:t>/</w:t>
      </w:r>
      <w:r w:rsidR="00324F09">
        <w:rPr>
          <w:rFonts w:ascii="Arial" w:hAnsi="Arial"/>
          <w:sz w:val="20"/>
          <w:szCs w:val="20"/>
        </w:rPr>
        <w:t>23</w:t>
      </w:r>
      <w:r w:rsidR="00E05144">
        <w:rPr>
          <w:rFonts w:ascii="Arial" w:hAnsi="Arial"/>
          <w:sz w:val="20"/>
          <w:szCs w:val="20"/>
        </w:rPr>
        <w:t>/</w:t>
      </w:r>
      <w:r w:rsidR="00324F09">
        <w:rPr>
          <w:rFonts w:ascii="Arial" w:hAnsi="Arial"/>
          <w:sz w:val="20"/>
          <w:szCs w:val="20"/>
        </w:rPr>
        <w:t>08</w:t>
      </w:r>
      <w:bookmarkStart w:id="0" w:name="_GoBack"/>
      <w:bookmarkEnd w:id="0"/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CB" w:rsidRDefault="00C73FCB">
      <w:r>
        <w:separator/>
      </w:r>
    </w:p>
  </w:endnote>
  <w:endnote w:type="continuationSeparator" w:id="0">
    <w:p w:rsidR="00C73FCB" w:rsidRDefault="00C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CB" w:rsidRDefault="00C73FCB">
      <w:r>
        <w:separator/>
      </w:r>
    </w:p>
  </w:footnote>
  <w:footnote w:type="continuationSeparator" w:id="0">
    <w:p w:rsidR="00C73FCB" w:rsidRDefault="00C7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227F72" w:rsidP="00227F72">
    <w:pPr>
      <w:pStyle w:val="a3"/>
      <w:rPr>
        <w:lang w:val="en-GB"/>
      </w:rPr>
    </w:pPr>
    <w:r w:rsidRPr="00227F72">
      <w:rPr>
        <w:rFonts w:ascii="Arial" w:hAnsi="Arial"/>
        <w:b/>
        <w:sz w:val="36"/>
        <w:lang w:val="en-GB"/>
      </w:rPr>
      <w:t>Molygen New Generation 10W-40</w:t>
    </w:r>
    <w:r w:rsidRPr="00227F72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502CC"/>
    <w:rsid w:val="001544D8"/>
    <w:rsid w:val="00181DD4"/>
    <w:rsid w:val="00194FE4"/>
    <w:rsid w:val="001A5CDD"/>
    <w:rsid w:val="001D79D8"/>
    <w:rsid w:val="001F38CE"/>
    <w:rsid w:val="00211769"/>
    <w:rsid w:val="002202C4"/>
    <w:rsid w:val="00227F72"/>
    <w:rsid w:val="002324E7"/>
    <w:rsid w:val="00281868"/>
    <w:rsid w:val="002C57CF"/>
    <w:rsid w:val="002E4AA0"/>
    <w:rsid w:val="00324F09"/>
    <w:rsid w:val="00366092"/>
    <w:rsid w:val="003959FA"/>
    <w:rsid w:val="003A2B15"/>
    <w:rsid w:val="003A6F37"/>
    <w:rsid w:val="003D3BA8"/>
    <w:rsid w:val="00454971"/>
    <w:rsid w:val="004D66FC"/>
    <w:rsid w:val="00545112"/>
    <w:rsid w:val="00557EC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130AD"/>
    <w:rsid w:val="00722C4F"/>
    <w:rsid w:val="007601B5"/>
    <w:rsid w:val="00793503"/>
    <w:rsid w:val="007965FC"/>
    <w:rsid w:val="007A4898"/>
    <w:rsid w:val="007B6D8E"/>
    <w:rsid w:val="007C451B"/>
    <w:rsid w:val="007F2828"/>
    <w:rsid w:val="007F7FFA"/>
    <w:rsid w:val="008121C6"/>
    <w:rsid w:val="00845B4D"/>
    <w:rsid w:val="008B1E52"/>
    <w:rsid w:val="008B7CB3"/>
    <w:rsid w:val="008D51A9"/>
    <w:rsid w:val="009755E3"/>
    <w:rsid w:val="00985ECD"/>
    <w:rsid w:val="009A31C7"/>
    <w:rsid w:val="009C400D"/>
    <w:rsid w:val="009D1401"/>
    <w:rsid w:val="009D5E02"/>
    <w:rsid w:val="009F686D"/>
    <w:rsid w:val="00A250A8"/>
    <w:rsid w:val="00A320D7"/>
    <w:rsid w:val="00AA0283"/>
    <w:rsid w:val="00AB0789"/>
    <w:rsid w:val="00AE23B9"/>
    <w:rsid w:val="00B26A92"/>
    <w:rsid w:val="00B920D6"/>
    <w:rsid w:val="00B96D11"/>
    <w:rsid w:val="00BB785A"/>
    <w:rsid w:val="00BC585E"/>
    <w:rsid w:val="00BE01F4"/>
    <w:rsid w:val="00BE7FF3"/>
    <w:rsid w:val="00C12F8C"/>
    <w:rsid w:val="00C65BE1"/>
    <w:rsid w:val="00C73FCB"/>
    <w:rsid w:val="00CB2EAE"/>
    <w:rsid w:val="00CB7AF2"/>
    <w:rsid w:val="00CC7802"/>
    <w:rsid w:val="00D021E4"/>
    <w:rsid w:val="00D40E3D"/>
    <w:rsid w:val="00D76636"/>
    <w:rsid w:val="00D91F0C"/>
    <w:rsid w:val="00DB7446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EE6590"/>
    <w:rsid w:val="00F05FA1"/>
    <w:rsid w:val="00F26041"/>
    <w:rsid w:val="00F64A9F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9665-E8B8-4312-8015-80FCF4F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5</cp:revision>
  <cp:lastPrinted>2017-10-11T07:34:00Z</cp:lastPrinted>
  <dcterms:created xsi:type="dcterms:W3CDTF">2017-12-12T12:54:00Z</dcterms:created>
  <dcterms:modified xsi:type="dcterms:W3CDTF">2017-12-12T13:10:00Z</dcterms:modified>
</cp:coreProperties>
</file>