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225" w:rsidRDefault="00CD2225">
      <w:pPr>
        <w:tabs>
          <w:tab w:val="left" w:pos="2268"/>
          <w:tab w:val="left" w:pos="4536"/>
          <w:tab w:val="right" w:pos="7655"/>
        </w:tabs>
        <w:ind w:left="2268" w:hanging="2268"/>
        <w:rPr>
          <w:rFonts w:ascii="Arial" w:hAnsi="Arial"/>
          <w:b/>
        </w:rPr>
      </w:pPr>
      <w:r>
        <w:rPr>
          <w:rFonts w:ascii="Arial" w:hAnsi="Arial"/>
          <w:b/>
        </w:rPr>
        <w:t xml:space="preserve">   </w:t>
      </w:r>
    </w:p>
    <w:p w:rsidR="00CD2225" w:rsidRDefault="00CD2225">
      <w:pPr>
        <w:tabs>
          <w:tab w:val="left" w:pos="2268"/>
          <w:tab w:val="left" w:pos="4536"/>
          <w:tab w:val="right" w:pos="7655"/>
        </w:tabs>
        <w:ind w:left="2268" w:hanging="2268"/>
        <w:rPr>
          <w:rFonts w:ascii="Arial" w:hAnsi="Arial"/>
          <w:b/>
        </w:rPr>
      </w:pPr>
    </w:p>
    <w:p w:rsidR="00CD2225" w:rsidRDefault="00CD2225">
      <w:pPr>
        <w:tabs>
          <w:tab w:val="left" w:pos="2268"/>
          <w:tab w:val="left" w:pos="4536"/>
          <w:tab w:val="right" w:pos="7655"/>
        </w:tabs>
        <w:ind w:left="2268" w:hanging="2268"/>
        <w:rPr>
          <w:rFonts w:ascii="Arial" w:hAnsi="Arial"/>
          <w:b/>
        </w:rPr>
      </w:pPr>
    </w:p>
    <w:p w:rsidR="00CD2225" w:rsidRDefault="002E1D92">
      <w:pPr>
        <w:tabs>
          <w:tab w:val="left" w:pos="2268"/>
          <w:tab w:val="left" w:pos="4536"/>
          <w:tab w:val="right" w:pos="7655"/>
        </w:tabs>
        <w:ind w:left="2268" w:hanging="2268"/>
        <w:jc w:val="both"/>
        <w:rPr>
          <w:rFonts w:ascii="Arial" w:hAnsi="Arial"/>
        </w:rPr>
      </w:pPr>
      <w:r>
        <w:rPr>
          <w:rFonts w:ascii="Arial" w:hAnsi="Arial"/>
          <w:b/>
          <w:lang w:val="ru-RU"/>
        </w:rPr>
        <w:t>ОПИСАНИЕ</w:t>
      </w:r>
      <w:r w:rsidR="00747DDA">
        <w:rPr>
          <w:rFonts w:ascii="Arial" w:hAnsi="Arial"/>
        </w:rPr>
        <w:tab/>
        <w:t>Hydro-</w:t>
      </w:r>
      <w:proofErr w:type="spellStart"/>
      <w:r w:rsidR="00747DDA">
        <w:rPr>
          <w:rFonts w:ascii="Arial" w:hAnsi="Arial"/>
        </w:rPr>
        <w:t>Stoss</w:t>
      </w:r>
      <w:r w:rsidR="00CD2225">
        <w:rPr>
          <w:rFonts w:ascii="Arial" w:hAnsi="Arial"/>
        </w:rPr>
        <w:t>el</w:t>
      </w:r>
      <w:proofErr w:type="spellEnd"/>
      <w:r w:rsidR="00CD2225">
        <w:rPr>
          <w:rFonts w:ascii="Arial" w:hAnsi="Arial"/>
        </w:rPr>
        <w:t xml:space="preserve">-Additiv </w:t>
      </w:r>
      <w:r>
        <w:rPr>
          <w:rFonts w:ascii="Arial" w:hAnsi="Arial"/>
          <w:lang w:val="ru-RU"/>
        </w:rPr>
        <w:t>многофункциональная</w:t>
      </w:r>
      <w:r w:rsidRPr="002E1D92"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присадка</w:t>
      </w:r>
      <w:r w:rsidRPr="002E1D92"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в</w:t>
      </w:r>
      <w:r w:rsidRPr="002E1D92"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моторное</w:t>
      </w:r>
      <w:r w:rsidRPr="002E1D92"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масло</w:t>
      </w:r>
      <w:r w:rsidRPr="002E1D92">
        <w:rPr>
          <w:rFonts w:ascii="Arial" w:hAnsi="Arial"/>
        </w:rPr>
        <w:t xml:space="preserve">, </w:t>
      </w:r>
      <w:r>
        <w:rPr>
          <w:rFonts w:ascii="Arial" w:hAnsi="Arial"/>
          <w:lang w:val="ru-RU"/>
        </w:rPr>
        <w:t>предотвращающая</w:t>
      </w:r>
      <w:r w:rsidRPr="002E1D92"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и</w:t>
      </w:r>
      <w:r w:rsidRPr="002E1D92"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устраняющая</w:t>
      </w:r>
      <w:r w:rsidRPr="002E1D92"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стук</w:t>
      </w:r>
      <w:r w:rsidRPr="002E1D92">
        <w:rPr>
          <w:rFonts w:ascii="Arial" w:hAnsi="Arial"/>
        </w:rPr>
        <w:t xml:space="preserve"> </w:t>
      </w:r>
      <w:proofErr w:type="spellStart"/>
      <w:r>
        <w:rPr>
          <w:rFonts w:ascii="Arial" w:hAnsi="Arial"/>
          <w:lang w:val="ru-RU"/>
        </w:rPr>
        <w:t>гидрокомпенсаторов</w:t>
      </w:r>
      <w:proofErr w:type="spellEnd"/>
      <w:r w:rsidRPr="002E1D92"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клапанов</w:t>
      </w:r>
      <w:r w:rsidRPr="002E1D92">
        <w:rPr>
          <w:rFonts w:ascii="Arial" w:hAnsi="Arial"/>
        </w:rPr>
        <w:t>.</w:t>
      </w:r>
    </w:p>
    <w:p w:rsidR="00CD2225" w:rsidRDefault="00CD2225">
      <w:pPr>
        <w:tabs>
          <w:tab w:val="left" w:pos="2268"/>
          <w:tab w:val="left" w:pos="4536"/>
          <w:tab w:val="right" w:pos="7655"/>
        </w:tabs>
        <w:ind w:left="2268"/>
        <w:rPr>
          <w:rFonts w:ascii="Arial" w:hAnsi="Arial"/>
        </w:rPr>
      </w:pPr>
    </w:p>
    <w:p w:rsidR="00CD2225" w:rsidRDefault="00CD2225">
      <w:pPr>
        <w:tabs>
          <w:tab w:val="left" w:pos="2268"/>
          <w:tab w:val="left" w:pos="4536"/>
          <w:tab w:val="right" w:pos="7655"/>
        </w:tabs>
        <w:rPr>
          <w:rFonts w:ascii="Arial" w:hAnsi="Arial"/>
        </w:rPr>
      </w:pPr>
    </w:p>
    <w:p w:rsidR="00CD2225" w:rsidRDefault="002E1D92">
      <w:p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/>
        </w:rPr>
      </w:pPr>
      <w:r>
        <w:rPr>
          <w:rFonts w:ascii="Arial" w:hAnsi="Arial"/>
          <w:b/>
          <w:lang w:val="ru-RU"/>
        </w:rPr>
        <w:t>СВОЙСТВА</w:t>
      </w:r>
      <w:r w:rsidR="00CD2225">
        <w:rPr>
          <w:rFonts w:ascii="Arial" w:hAnsi="Arial"/>
        </w:rPr>
        <w:tab/>
        <w:t xml:space="preserve">- </w:t>
      </w:r>
      <w:r>
        <w:rPr>
          <w:rFonts w:ascii="Arial" w:hAnsi="Arial"/>
          <w:lang w:val="ru-RU"/>
        </w:rPr>
        <w:t>улучшает</w:t>
      </w:r>
      <w:r w:rsidRPr="002E1D92"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смазывающую</w:t>
      </w:r>
      <w:r w:rsidRPr="002E1D92"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способность</w:t>
      </w:r>
      <w:r w:rsidRPr="002E1D92"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моторного</w:t>
      </w:r>
      <w:r w:rsidRPr="002E1D92"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масла</w:t>
      </w:r>
    </w:p>
    <w:p w:rsidR="00CD2225" w:rsidRDefault="00CD2225">
      <w:pPr>
        <w:tabs>
          <w:tab w:val="left" w:pos="2268"/>
          <w:tab w:val="left" w:pos="2410"/>
          <w:tab w:val="left" w:pos="2625"/>
          <w:tab w:val="left" w:pos="4536"/>
          <w:tab w:val="right" w:pos="7655"/>
        </w:tabs>
        <w:ind w:left="2265"/>
        <w:rPr>
          <w:rFonts w:ascii="Arial" w:hAnsi="Arial"/>
        </w:rPr>
      </w:pPr>
      <w:r>
        <w:rPr>
          <w:rFonts w:ascii="Arial" w:hAnsi="Arial"/>
        </w:rPr>
        <w:t xml:space="preserve">- </w:t>
      </w:r>
      <w:r w:rsidR="002E1D92">
        <w:rPr>
          <w:rFonts w:ascii="Arial" w:hAnsi="Arial"/>
          <w:lang w:val="ru-RU"/>
        </w:rPr>
        <w:t>очищает</w:t>
      </w:r>
      <w:r w:rsidR="002E1D92" w:rsidRPr="002E1D92">
        <w:rPr>
          <w:rFonts w:ascii="Arial" w:hAnsi="Arial"/>
        </w:rPr>
        <w:t xml:space="preserve"> </w:t>
      </w:r>
      <w:r w:rsidR="002E1D92">
        <w:rPr>
          <w:rFonts w:ascii="Arial" w:hAnsi="Arial"/>
          <w:lang w:val="ru-RU"/>
        </w:rPr>
        <w:t>клапаны</w:t>
      </w:r>
      <w:r w:rsidR="002E1D92" w:rsidRPr="002E1D92">
        <w:rPr>
          <w:rFonts w:ascii="Arial" w:hAnsi="Arial"/>
        </w:rPr>
        <w:t xml:space="preserve"> </w:t>
      </w:r>
      <w:r w:rsidR="002E1D92">
        <w:rPr>
          <w:rFonts w:ascii="Arial" w:hAnsi="Arial"/>
          <w:lang w:val="ru-RU"/>
        </w:rPr>
        <w:t>и</w:t>
      </w:r>
      <w:r w:rsidR="002E1D92" w:rsidRPr="002E1D92">
        <w:rPr>
          <w:rFonts w:ascii="Arial" w:hAnsi="Arial"/>
        </w:rPr>
        <w:t xml:space="preserve"> </w:t>
      </w:r>
      <w:r w:rsidR="002E1D92">
        <w:rPr>
          <w:rFonts w:ascii="Arial" w:hAnsi="Arial"/>
          <w:lang w:val="ru-RU"/>
        </w:rPr>
        <w:t>масляные</w:t>
      </w:r>
      <w:r w:rsidR="002E1D92" w:rsidRPr="002E1D92">
        <w:rPr>
          <w:rFonts w:ascii="Arial" w:hAnsi="Arial"/>
        </w:rPr>
        <w:t xml:space="preserve"> </w:t>
      </w:r>
      <w:r w:rsidR="002E1D92">
        <w:rPr>
          <w:rFonts w:ascii="Arial" w:hAnsi="Arial"/>
          <w:lang w:val="ru-RU"/>
        </w:rPr>
        <w:t>каналы</w:t>
      </w:r>
    </w:p>
    <w:p w:rsidR="00CD2225" w:rsidRDefault="00CD2225">
      <w:pPr>
        <w:tabs>
          <w:tab w:val="left" w:pos="2268"/>
          <w:tab w:val="left" w:pos="2410"/>
          <w:tab w:val="left" w:pos="2625"/>
          <w:tab w:val="left" w:pos="4536"/>
          <w:tab w:val="right" w:pos="7655"/>
        </w:tabs>
        <w:ind w:left="2265"/>
        <w:rPr>
          <w:rFonts w:ascii="Arial" w:hAnsi="Arial"/>
        </w:rPr>
      </w:pPr>
      <w:r>
        <w:rPr>
          <w:rFonts w:ascii="Arial" w:hAnsi="Arial"/>
        </w:rPr>
        <w:t xml:space="preserve">- </w:t>
      </w:r>
      <w:r w:rsidR="002E1D92">
        <w:rPr>
          <w:rFonts w:ascii="Arial" w:hAnsi="Arial"/>
          <w:lang w:val="ru-RU"/>
        </w:rPr>
        <w:t>можно</w:t>
      </w:r>
      <w:r w:rsidR="002E1D92" w:rsidRPr="002E1D92">
        <w:rPr>
          <w:rFonts w:ascii="Arial" w:hAnsi="Arial"/>
        </w:rPr>
        <w:t xml:space="preserve"> </w:t>
      </w:r>
      <w:r w:rsidR="002E1D92">
        <w:rPr>
          <w:rFonts w:ascii="Arial" w:hAnsi="Arial"/>
          <w:lang w:val="ru-RU"/>
        </w:rPr>
        <w:t>использовать</w:t>
      </w:r>
      <w:r w:rsidR="002E1D92" w:rsidRPr="002E1D92">
        <w:rPr>
          <w:rFonts w:ascii="Arial" w:hAnsi="Arial"/>
        </w:rPr>
        <w:t xml:space="preserve"> </w:t>
      </w:r>
      <w:r w:rsidR="002E1D92">
        <w:rPr>
          <w:rFonts w:ascii="Arial" w:hAnsi="Arial"/>
          <w:lang w:val="ru-RU"/>
        </w:rPr>
        <w:t>для</w:t>
      </w:r>
      <w:r w:rsidR="002E1D92" w:rsidRPr="002E1D92">
        <w:rPr>
          <w:rFonts w:ascii="Arial" w:hAnsi="Arial"/>
        </w:rPr>
        <w:t xml:space="preserve"> </w:t>
      </w:r>
      <w:r w:rsidR="002E1D92">
        <w:rPr>
          <w:rFonts w:ascii="Arial" w:hAnsi="Arial"/>
          <w:lang w:val="ru-RU"/>
        </w:rPr>
        <w:t>двигателей</w:t>
      </w:r>
      <w:r w:rsidR="002E1D92" w:rsidRPr="002E1D92">
        <w:rPr>
          <w:rFonts w:ascii="Arial" w:hAnsi="Arial"/>
        </w:rPr>
        <w:t xml:space="preserve"> </w:t>
      </w:r>
      <w:r w:rsidR="002E1D92">
        <w:rPr>
          <w:rFonts w:ascii="Arial" w:hAnsi="Arial"/>
          <w:lang w:val="ru-RU"/>
        </w:rPr>
        <w:t>с</w:t>
      </w:r>
      <w:r w:rsidR="002E1D92" w:rsidRPr="002E1D92">
        <w:rPr>
          <w:rFonts w:ascii="Arial" w:hAnsi="Arial"/>
        </w:rPr>
        <w:t xml:space="preserve"> </w:t>
      </w:r>
      <w:r w:rsidR="002E1D92">
        <w:rPr>
          <w:rFonts w:ascii="Arial" w:hAnsi="Arial"/>
          <w:lang w:val="ru-RU"/>
        </w:rPr>
        <w:t>турбонаддувом</w:t>
      </w:r>
      <w:r w:rsidR="002E1D92" w:rsidRPr="002E1D92">
        <w:rPr>
          <w:rFonts w:ascii="Arial" w:hAnsi="Arial"/>
        </w:rPr>
        <w:t xml:space="preserve"> </w:t>
      </w:r>
      <w:r w:rsidR="002E1D92">
        <w:rPr>
          <w:rFonts w:ascii="Arial" w:hAnsi="Arial"/>
          <w:lang w:val="ru-RU"/>
        </w:rPr>
        <w:t>и</w:t>
      </w:r>
      <w:r w:rsidR="002E1D92" w:rsidRPr="002E1D92">
        <w:rPr>
          <w:rFonts w:ascii="Arial" w:hAnsi="Arial"/>
        </w:rPr>
        <w:t xml:space="preserve"> </w:t>
      </w:r>
      <w:r w:rsidR="002E1D92">
        <w:rPr>
          <w:rFonts w:ascii="Arial" w:hAnsi="Arial"/>
          <w:lang w:val="ru-RU"/>
        </w:rPr>
        <w:t>катализатором</w:t>
      </w:r>
    </w:p>
    <w:p w:rsidR="00CD2225" w:rsidRDefault="00CD2225">
      <w:pPr>
        <w:tabs>
          <w:tab w:val="left" w:pos="2268"/>
          <w:tab w:val="left" w:pos="2410"/>
          <w:tab w:val="left" w:pos="2625"/>
          <w:tab w:val="left" w:pos="4536"/>
          <w:tab w:val="right" w:pos="7655"/>
        </w:tabs>
        <w:ind w:left="2265"/>
        <w:rPr>
          <w:rFonts w:ascii="Arial" w:hAnsi="Arial"/>
        </w:rPr>
      </w:pPr>
      <w:r>
        <w:rPr>
          <w:rFonts w:ascii="Arial" w:hAnsi="Arial"/>
        </w:rPr>
        <w:t xml:space="preserve">- </w:t>
      </w:r>
      <w:r w:rsidR="002E1D92">
        <w:rPr>
          <w:rFonts w:ascii="Arial" w:hAnsi="Arial"/>
          <w:lang w:val="ru-RU"/>
        </w:rPr>
        <w:t>устраняет</w:t>
      </w:r>
      <w:r w:rsidR="002E1D92" w:rsidRPr="002E1D92">
        <w:rPr>
          <w:rFonts w:ascii="Arial" w:hAnsi="Arial"/>
        </w:rPr>
        <w:t xml:space="preserve"> </w:t>
      </w:r>
      <w:r w:rsidR="002E1D92">
        <w:rPr>
          <w:rFonts w:ascii="Arial" w:hAnsi="Arial"/>
          <w:lang w:val="ru-RU"/>
        </w:rPr>
        <w:t>шумы</w:t>
      </w:r>
      <w:r w:rsidR="002E1D92" w:rsidRPr="002E1D92">
        <w:rPr>
          <w:rFonts w:ascii="Arial" w:hAnsi="Arial"/>
        </w:rPr>
        <w:t xml:space="preserve"> </w:t>
      </w:r>
      <w:r w:rsidR="002E1D92">
        <w:rPr>
          <w:rFonts w:ascii="Arial" w:hAnsi="Arial"/>
          <w:lang w:val="ru-RU"/>
        </w:rPr>
        <w:t>гидрокомпенсаторов</w:t>
      </w:r>
      <w:r w:rsidR="002E1D92" w:rsidRPr="002E1D92">
        <w:rPr>
          <w:rFonts w:ascii="Arial" w:hAnsi="Arial"/>
        </w:rPr>
        <w:t xml:space="preserve"> </w:t>
      </w:r>
      <w:r w:rsidR="002E1D92">
        <w:rPr>
          <w:rFonts w:ascii="Arial" w:hAnsi="Arial"/>
          <w:lang w:val="ru-RU"/>
        </w:rPr>
        <w:t>при</w:t>
      </w:r>
      <w:r w:rsidR="002E1D92" w:rsidRPr="002E1D92">
        <w:rPr>
          <w:rFonts w:ascii="Arial" w:hAnsi="Arial"/>
        </w:rPr>
        <w:t xml:space="preserve"> </w:t>
      </w:r>
      <w:r w:rsidR="002E1D92">
        <w:rPr>
          <w:rFonts w:ascii="Arial" w:hAnsi="Arial"/>
          <w:lang w:val="ru-RU"/>
        </w:rPr>
        <w:t>работе</w:t>
      </w:r>
      <w:r w:rsidR="002E1D92" w:rsidRPr="002E1D92">
        <w:rPr>
          <w:rFonts w:ascii="Arial" w:hAnsi="Arial"/>
        </w:rPr>
        <w:t xml:space="preserve"> </w:t>
      </w:r>
      <w:r w:rsidR="002E1D92">
        <w:rPr>
          <w:rFonts w:ascii="Arial" w:hAnsi="Arial"/>
          <w:lang w:val="ru-RU"/>
        </w:rPr>
        <w:t>двигателя</w:t>
      </w:r>
    </w:p>
    <w:p w:rsidR="00CD2225" w:rsidRDefault="00CD2225">
      <w:p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/>
        </w:rPr>
      </w:pPr>
    </w:p>
    <w:p w:rsidR="00CD2225" w:rsidRDefault="00CD2225">
      <w:p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/>
        </w:rPr>
      </w:pPr>
    </w:p>
    <w:p w:rsidR="00CD2225" w:rsidRDefault="002E1D92">
      <w:p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/>
        </w:rPr>
      </w:pPr>
      <w:r>
        <w:rPr>
          <w:rFonts w:ascii="Arial" w:hAnsi="Arial"/>
          <w:b/>
          <w:lang w:val="ru-RU"/>
        </w:rPr>
        <w:t>ТЕХНИЧЕСКИЕ</w:t>
      </w:r>
      <w:r w:rsidR="00CD2225">
        <w:rPr>
          <w:rFonts w:ascii="Arial" w:hAnsi="Arial"/>
        </w:rPr>
        <w:tab/>
      </w:r>
    </w:p>
    <w:p w:rsidR="00CD2225" w:rsidRPr="002E1D92" w:rsidRDefault="002E1D92">
      <w:pPr>
        <w:tabs>
          <w:tab w:val="left" w:pos="2268"/>
          <w:tab w:val="left" w:pos="4820"/>
          <w:tab w:val="left" w:pos="8505"/>
          <w:tab w:val="left" w:pos="8647"/>
        </w:tabs>
        <w:rPr>
          <w:rFonts w:ascii="Arial" w:hAnsi="Arial"/>
          <w:lang w:val="ru-RU"/>
        </w:rPr>
      </w:pPr>
      <w:r>
        <w:rPr>
          <w:rFonts w:ascii="Arial" w:hAnsi="Arial"/>
          <w:b/>
          <w:lang w:val="ru-RU"/>
        </w:rPr>
        <w:t>ДАННЫЕ</w:t>
      </w:r>
      <w:r w:rsidR="00CD2225" w:rsidRPr="002E1D92">
        <w:rPr>
          <w:rFonts w:ascii="Arial" w:hAnsi="Arial"/>
          <w:lang w:val="ru-RU"/>
        </w:rPr>
        <w:t xml:space="preserve"> </w:t>
      </w:r>
      <w:r w:rsidR="00CD2225" w:rsidRPr="002E1D92">
        <w:rPr>
          <w:rFonts w:ascii="Arial" w:hAnsi="Arial"/>
          <w:lang w:val="ru-RU"/>
        </w:rPr>
        <w:tab/>
      </w:r>
      <w:r>
        <w:rPr>
          <w:rFonts w:ascii="Arial" w:hAnsi="Arial"/>
          <w:lang w:val="ru-RU"/>
        </w:rPr>
        <w:t>Цвет</w:t>
      </w:r>
      <w:r w:rsidR="00CD2225" w:rsidRPr="002E1D92">
        <w:rPr>
          <w:rFonts w:ascii="Arial" w:hAnsi="Arial"/>
          <w:lang w:val="ru-RU"/>
        </w:rPr>
        <w:tab/>
        <w:t xml:space="preserve">: </w:t>
      </w:r>
      <w:r>
        <w:rPr>
          <w:rFonts w:ascii="Arial" w:hAnsi="Arial"/>
          <w:lang w:val="ru-RU"/>
        </w:rPr>
        <w:t>желтоватый</w:t>
      </w:r>
      <w:r w:rsidR="00CD2225" w:rsidRPr="002E1D92">
        <w:rPr>
          <w:rFonts w:ascii="Arial" w:hAnsi="Arial"/>
          <w:lang w:val="ru-RU"/>
        </w:rPr>
        <w:t xml:space="preserve"> </w:t>
      </w:r>
    </w:p>
    <w:p w:rsidR="00CD2225" w:rsidRPr="002E1D92" w:rsidRDefault="00CD2225">
      <w:pPr>
        <w:tabs>
          <w:tab w:val="left" w:pos="2268"/>
          <w:tab w:val="left" w:pos="4820"/>
          <w:tab w:val="left" w:pos="8505"/>
          <w:tab w:val="left" w:pos="8647"/>
        </w:tabs>
        <w:rPr>
          <w:rFonts w:ascii="Arial" w:hAnsi="Arial"/>
          <w:lang w:val="ru-RU"/>
        </w:rPr>
      </w:pPr>
      <w:r w:rsidRPr="002E1D92">
        <w:rPr>
          <w:rFonts w:ascii="Arial" w:hAnsi="Arial"/>
          <w:lang w:val="ru-RU"/>
        </w:rPr>
        <w:tab/>
      </w:r>
      <w:r w:rsidR="002E1D92">
        <w:rPr>
          <w:rFonts w:ascii="Arial" w:hAnsi="Arial"/>
          <w:lang w:val="ru-RU"/>
        </w:rPr>
        <w:t>Внешний вид</w:t>
      </w:r>
      <w:r w:rsidRPr="002E1D92">
        <w:rPr>
          <w:rFonts w:ascii="Arial" w:hAnsi="Arial"/>
          <w:lang w:val="ru-RU"/>
        </w:rPr>
        <w:tab/>
        <w:t xml:space="preserve">: </w:t>
      </w:r>
      <w:r w:rsidR="002E1D92">
        <w:rPr>
          <w:rFonts w:ascii="Arial" w:hAnsi="Arial"/>
          <w:lang w:val="ru-RU"/>
        </w:rPr>
        <w:t>вязкая жидкость</w:t>
      </w:r>
    </w:p>
    <w:p w:rsidR="00CD2225" w:rsidRPr="00C5647F" w:rsidRDefault="00CD2225">
      <w:pPr>
        <w:pStyle w:val="a3"/>
        <w:tabs>
          <w:tab w:val="clear" w:pos="4536"/>
          <w:tab w:val="clear" w:pos="9072"/>
          <w:tab w:val="left" w:pos="2268"/>
          <w:tab w:val="left" w:pos="4820"/>
          <w:tab w:val="left" w:pos="5670"/>
          <w:tab w:val="left" w:pos="8505"/>
          <w:tab w:val="left" w:pos="8647"/>
        </w:tabs>
        <w:rPr>
          <w:rFonts w:ascii="Arial" w:hAnsi="Arial"/>
          <w:lang w:val="ru-RU"/>
        </w:rPr>
      </w:pPr>
      <w:r w:rsidRPr="002E1D92">
        <w:rPr>
          <w:rFonts w:ascii="Arial" w:hAnsi="Arial"/>
          <w:lang w:val="ru-RU"/>
        </w:rPr>
        <w:tab/>
      </w:r>
      <w:r w:rsidR="002E1D92">
        <w:rPr>
          <w:rFonts w:ascii="Arial" w:hAnsi="Arial"/>
          <w:lang w:val="ru-RU"/>
        </w:rPr>
        <w:t>Плотность при</w:t>
      </w:r>
      <w:r w:rsidRPr="002E1D92">
        <w:rPr>
          <w:rFonts w:ascii="Arial" w:hAnsi="Arial"/>
          <w:lang w:val="ru-RU"/>
        </w:rPr>
        <w:t xml:space="preserve"> 20°</w:t>
      </w:r>
      <w:r>
        <w:rPr>
          <w:rFonts w:ascii="Arial" w:hAnsi="Arial"/>
        </w:rPr>
        <w:t>C</w:t>
      </w:r>
      <w:r w:rsidRPr="002E1D92">
        <w:rPr>
          <w:rFonts w:ascii="Arial" w:hAnsi="Arial"/>
          <w:lang w:val="ru-RU"/>
        </w:rPr>
        <w:tab/>
        <w:t xml:space="preserve">: 0,895 </w:t>
      </w:r>
      <w:r w:rsidRPr="002E1D92">
        <w:rPr>
          <w:rFonts w:ascii="Arial" w:hAnsi="Arial"/>
          <w:lang w:val="ru-RU"/>
        </w:rPr>
        <w:tab/>
      </w:r>
      <w:r w:rsidR="002E1D92">
        <w:rPr>
          <w:rFonts w:ascii="Arial" w:hAnsi="Arial"/>
          <w:lang w:val="ru-RU"/>
        </w:rPr>
        <w:t>г</w:t>
      </w:r>
      <w:r w:rsidRPr="002E1D92">
        <w:rPr>
          <w:rFonts w:ascii="Arial" w:hAnsi="Arial"/>
          <w:lang w:val="ru-RU"/>
        </w:rPr>
        <w:t>/</w:t>
      </w:r>
      <w:r w:rsidR="002E1D92">
        <w:rPr>
          <w:rFonts w:ascii="Arial" w:hAnsi="Arial"/>
          <w:lang w:val="ru-RU"/>
        </w:rPr>
        <w:t>см</w:t>
      </w:r>
      <w:r w:rsidRPr="002E1D92">
        <w:rPr>
          <w:rFonts w:ascii="Arial" w:hAnsi="Arial"/>
          <w:lang w:val="ru-RU"/>
        </w:rPr>
        <w:t>³</w:t>
      </w:r>
      <w:r w:rsidR="00C5647F" w:rsidRPr="00C5647F">
        <w:rPr>
          <w:rFonts w:ascii="Arial" w:hAnsi="Arial"/>
          <w:lang w:val="ru-RU"/>
        </w:rPr>
        <w:t xml:space="preserve">                      </w:t>
      </w:r>
      <w:r w:rsidR="00C5647F">
        <w:rPr>
          <w:rFonts w:ascii="Arial" w:hAnsi="Arial"/>
          <w:lang w:val="en-US"/>
        </w:rPr>
        <w:t>DIN</w:t>
      </w:r>
      <w:r w:rsidR="00C5647F" w:rsidRPr="00C5647F">
        <w:rPr>
          <w:rFonts w:ascii="Arial" w:hAnsi="Arial"/>
          <w:lang w:val="ru-RU"/>
        </w:rPr>
        <w:t xml:space="preserve"> 51757</w:t>
      </w:r>
    </w:p>
    <w:p w:rsidR="00CD2225" w:rsidRPr="00C5647F" w:rsidRDefault="00CD2225">
      <w:pPr>
        <w:pStyle w:val="a3"/>
        <w:tabs>
          <w:tab w:val="clear" w:pos="4536"/>
          <w:tab w:val="clear" w:pos="9072"/>
          <w:tab w:val="left" w:pos="2268"/>
          <w:tab w:val="left" w:pos="2835"/>
          <w:tab w:val="left" w:pos="4820"/>
          <w:tab w:val="left" w:pos="4962"/>
          <w:tab w:val="left" w:pos="5387"/>
          <w:tab w:val="left" w:pos="5670"/>
          <w:tab w:val="left" w:pos="6804"/>
          <w:tab w:val="left" w:pos="8505"/>
        </w:tabs>
        <w:rPr>
          <w:rFonts w:ascii="Arial" w:hAnsi="Arial"/>
          <w:lang w:val="ru-RU"/>
        </w:rPr>
      </w:pPr>
      <w:r w:rsidRPr="002E1D92">
        <w:rPr>
          <w:rFonts w:ascii="Arial" w:hAnsi="Arial"/>
          <w:lang w:val="ru-RU"/>
        </w:rPr>
        <w:tab/>
      </w:r>
      <w:r w:rsidR="002E1D92">
        <w:rPr>
          <w:rFonts w:ascii="Arial" w:hAnsi="Arial"/>
          <w:lang w:val="ru-RU"/>
        </w:rPr>
        <w:t>Вязкость при</w:t>
      </w:r>
      <w:r w:rsidRPr="00C5647F">
        <w:rPr>
          <w:rFonts w:ascii="Arial" w:hAnsi="Arial"/>
          <w:lang w:val="ru-RU"/>
        </w:rPr>
        <w:t xml:space="preserve"> 40°</w:t>
      </w:r>
      <w:r>
        <w:rPr>
          <w:rFonts w:ascii="Arial" w:hAnsi="Arial"/>
        </w:rPr>
        <w:t>C</w:t>
      </w:r>
      <w:r w:rsidRPr="00C5647F">
        <w:rPr>
          <w:rFonts w:ascii="Arial" w:hAnsi="Arial"/>
          <w:lang w:val="ru-RU"/>
        </w:rPr>
        <w:tab/>
        <w:t xml:space="preserve">: 510 </w:t>
      </w:r>
      <w:r w:rsidRPr="00C5647F">
        <w:rPr>
          <w:rFonts w:ascii="Arial" w:hAnsi="Arial"/>
          <w:lang w:val="ru-RU"/>
        </w:rPr>
        <w:tab/>
      </w:r>
      <w:r w:rsidRPr="00C5647F">
        <w:rPr>
          <w:rFonts w:ascii="Arial" w:hAnsi="Arial"/>
          <w:lang w:val="ru-RU"/>
        </w:rPr>
        <w:tab/>
      </w:r>
      <w:r w:rsidR="002E1D92">
        <w:rPr>
          <w:rFonts w:ascii="Arial" w:hAnsi="Arial"/>
          <w:lang w:val="ru-RU"/>
        </w:rPr>
        <w:t>мм</w:t>
      </w:r>
      <w:r w:rsidRPr="00C5647F">
        <w:rPr>
          <w:rFonts w:ascii="Arial" w:hAnsi="Arial"/>
          <w:lang w:val="ru-RU"/>
        </w:rPr>
        <w:t>² /</w:t>
      </w:r>
      <w:r w:rsidR="002E1D92">
        <w:rPr>
          <w:rFonts w:ascii="Arial" w:hAnsi="Arial"/>
          <w:lang w:val="ru-RU"/>
        </w:rPr>
        <w:t>с</w:t>
      </w:r>
      <w:r w:rsidR="00C5647F" w:rsidRPr="00C5647F">
        <w:rPr>
          <w:rFonts w:ascii="Arial" w:hAnsi="Arial"/>
          <w:lang w:val="ru-RU"/>
        </w:rPr>
        <w:t xml:space="preserve">                    </w:t>
      </w:r>
      <w:r w:rsidR="00C5647F">
        <w:rPr>
          <w:rFonts w:ascii="Arial" w:hAnsi="Arial"/>
          <w:lang w:val="en-US"/>
        </w:rPr>
        <w:t>DIN</w:t>
      </w:r>
      <w:r w:rsidR="00C5647F" w:rsidRPr="00C5647F">
        <w:rPr>
          <w:rFonts w:ascii="Arial" w:hAnsi="Arial"/>
          <w:lang w:val="ru-RU"/>
        </w:rPr>
        <w:t xml:space="preserve"> 51562</w:t>
      </w:r>
    </w:p>
    <w:p w:rsidR="00CD2225" w:rsidRPr="00C5647F" w:rsidRDefault="00CD2225">
      <w:pPr>
        <w:pStyle w:val="a3"/>
        <w:tabs>
          <w:tab w:val="clear" w:pos="4536"/>
          <w:tab w:val="clear" w:pos="9072"/>
          <w:tab w:val="left" w:pos="2268"/>
          <w:tab w:val="left" w:pos="2835"/>
          <w:tab w:val="left" w:pos="4820"/>
          <w:tab w:val="left" w:pos="4962"/>
          <w:tab w:val="left" w:pos="5387"/>
          <w:tab w:val="left" w:pos="8505"/>
          <w:tab w:val="left" w:pos="8647"/>
        </w:tabs>
        <w:rPr>
          <w:rFonts w:ascii="Arial" w:hAnsi="Arial"/>
          <w:lang w:val="ru-RU"/>
        </w:rPr>
      </w:pPr>
      <w:r w:rsidRPr="00C5647F">
        <w:rPr>
          <w:rFonts w:ascii="Arial" w:hAnsi="Arial"/>
          <w:lang w:val="ru-RU"/>
        </w:rPr>
        <w:tab/>
      </w:r>
    </w:p>
    <w:p w:rsidR="00CD2225" w:rsidRPr="00C5647F" w:rsidRDefault="00CD2225">
      <w:pPr>
        <w:tabs>
          <w:tab w:val="left" w:pos="2268"/>
          <w:tab w:val="left" w:pos="2835"/>
          <w:tab w:val="left" w:pos="4536"/>
          <w:tab w:val="left" w:pos="5387"/>
          <w:tab w:val="left" w:pos="6804"/>
        </w:tabs>
        <w:rPr>
          <w:rFonts w:ascii="Arial" w:hAnsi="Arial"/>
          <w:lang w:val="ru-RU"/>
        </w:rPr>
      </w:pPr>
    </w:p>
    <w:p w:rsidR="002E1D92" w:rsidRPr="002E1D92" w:rsidRDefault="002E1D92">
      <w:pPr>
        <w:pStyle w:val="21"/>
        <w:ind w:hanging="2268"/>
        <w:jc w:val="both"/>
        <w:rPr>
          <w:b/>
        </w:rPr>
      </w:pPr>
      <w:r>
        <w:rPr>
          <w:b/>
          <w:lang w:val="ru-RU"/>
        </w:rPr>
        <w:t>ОБЛАСТЬ</w:t>
      </w:r>
    </w:p>
    <w:p w:rsidR="00CD2225" w:rsidRPr="002E1D92" w:rsidRDefault="002E1D92">
      <w:pPr>
        <w:pStyle w:val="21"/>
        <w:ind w:hanging="2268"/>
        <w:jc w:val="both"/>
        <w:rPr>
          <w:lang w:val="ru-RU"/>
        </w:rPr>
      </w:pPr>
      <w:r>
        <w:rPr>
          <w:b/>
          <w:lang w:val="ru-RU"/>
        </w:rPr>
        <w:t>ПРИМЕНЕНИЯ</w:t>
      </w:r>
      <w:proofErr w:type="gramStart"/>
      <w:r w:rsidR="00CD2225" w:rsidRPr="002E1D92">
        <w:rPr>
          <w:lang w:val="ru-RU"/>
        </w:rPr>
        <w:tab/>
      </w:r>
      <w:r>
        <w:rPr>
          <w:lang w:val="ru-RU"/>
        </w:rPr>
        <w:t>Д</w:t>
      </w:r>
      <w:proofErr w:type="gramEnd"/>
      <w:r>
        <w:rPr>
          <w:lang w:val="ru-RU"/>
        </w:rPr>
        <w:t>ля дизельных и бензиновых двигателей. Совместимо со всеми моторными маслами</w:t>
      </w:r>
      <w:r w:rsidR="00CD2225" w:rsidRPr="002E1D92">
        <w:rPr>
          <w:lang w:val="ru-RU"/>
        </w:rPr>
        <w:t>.</w:t>
      </w:r>
    </w:p>
    <w:p w:rsidR="00CD2225" w:rsidRPr="002E1D92" w:rsidRDefault="00CD2225">
      <w:pPr>
        <w:tabs>
          <w:tab w:val="left" w:pos="2268"/>
          <w:tab w:val="left" w:pos="2835"/>
          <w:tab w:val="left" w:pos="4536"/>
          <w:tab w:val="left" w:pos="5387"/>
          <w:tab w:val="left" w:pos="6804"/>
        </w:tabs>
        <w:rPr>
          <w:rFonts w:ascii="Arial" w:hAnsi="Arial"/>
          <w:lang w:val="ru-RU"/>
        </w:rPr>
      </w:pPr>
    </w:p>
    <w:p w:rsidR="00CD2225" w:rsidRPr="002E1D92" w:rsidRDefault="00CD2225">
      <w:pPr>
        <w:tabs>
          <w:tab w:val="left" w:pos="2268"/>
          <w:tab w:val="left" w:pos="2835"/>
          <w:tab w:val="left" w:pos="5387"/>
          <w:tab w:val="left" w:pos="6804"/>
        </w:tabs>
        <w:rPr>
          <w:rFonts w:ascii="Arial" w:hAnsi="Arial"/>
          <w:b/>
          <w:lang w:val="ru-RU"/>
        </w:rPr>
      </w:pPr>
    </w:p>
    <w:p w:rsidR="00CD2225" w:rsidRDefault="002E1D92">
      <w:pPr>
        <w:tabs>
          <w:tab w:val="left" w:pos="2268"/>
          <w:tab w:val="left" w:pos="2835"/>
          <w:tab w:val="left" w:pos="5387"/>
          <w:tab w:val="left" w:pos="6804"/>
        </w:tabs>
        <w:ind w:left="2265" w:hanging="2265"/>
        <w:jc w:val="both"/>
        <w:rPr>
          <w:rFonts w:ascii="Arial" w:hAnsi="Arial"/>
        </w:rPr>
      </w:pPr>
      <w:r>
        <w:rPr>
          <w:rFonts w:ascii="Arial" w:hAnsi="Arial"/>
          <w:b/>
          <w:lang w:val="ru-RU"/>
        </w:rPr>
        <w:t>ПРИМЕНЕНИЕ</w:t>
      </w:r>
      <w:r w:rsidR="00CD2225" w:rsidRPr="002E1D92">
        <w:rPr>
          <w:rFonts w:ascii="Arial" w:hAnsi="Arial"/>
          <w:lang w:val="ru-RU"/>
        </w:rPr>
        <w:tab/>
      </w:r>
      <w:r>
        <w:rPr>
          <w:rFonts w:ascii="Arial" w:hAnsi="Arial"/>
          <w:lang w:val="ru-RU"/>
        </w:rPr>
        <w:t>Флакон</w:t>
      </w:r>
      <w:r w:rsidRPr="002E1D92">
        <w:rPr>
          <w:rFonts w:ascii="Arial" w:hAnsi="Arial"/>
          <w:lang w:val="ru-RU"/>
        </w:rPr>
        <w:t xml:space="preserve"> </w:t>
      </w:r>
      <w:r w:rsidR="00CD2225" w:rsidRPr="002E1D92">
        <w:rPr>
          <w:rFonts w:ascii="Arial" w:hAnsi="Arial"/>
          <w:lang w:val="ru-RU"/>
        </w:rPr>
        <w:t xml:space="preserve">300 </w:t>
      </w:r>
      <w:r>
        <w:rPr>
          <w:rFonts w:ascii="Arial" w:hAnsi="Arial"/>
          <w:lang w:val="ru-RU"/>
        </w:rPr>
        <w:t>мл</w:t>
      </w:r>
      <w:r w:rsidR="00CD2225" w:rsidRPr="002E1D92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рассчитан на использование до 6 л моторного масла.</w:t>
      </w:r>
      <w:r w:rsidR="001441BA">
        <w:rPr>
          <w:rFonts w:ascii="Arial" w:hAnsi="Arial"/>
          <w:lang w:val="ru-RU"/>
        </w:rPr>
        <w:t xml:space="preserve"> Добавлять присадку необходимо по мере необходимости. После добавления рекомендуется прогреть двигатель, дав ему поработать на холостом ходу. Для повышения эффективности присадки рекомендуется добавлять ее при каждой смене моторного масла.</w:t>
      </w:r>
    </w:p>
    <w:p w:rsidR="00CD2225" w:rsidRDefault="00CD2225">
      <w:pPr>
        <w:pStyle w:val="a3"/>
        <w:tabs>
          <w:tab w:val="clear" w:pos="9072"/>
          <w:tab w:val="left" w:pos="2268"/>
          <w:tab w:val="left" w:pos="2835"/>
          <w:tab w:val="left" w:pos="4536"/>
          <w:tab w:val="left" w:pos="5387"/>
          <w:tab w:val="left" w:pos="6804"/>
        </w:tabs>
        <w:rPr>
          <w:rFonts w:ascii="Arial" w:hAnsi="Arial"/>
        </w:rPr>
      </w:pPr>
    </w:p>
    <w:p w:rsidR="00CD2225" w:rsidRDefault="00CD2225">
      <w:pPr>
        <w:tabs>
          <w:tab w:val="left" w:pos="2268"/>
          <w:tab w:val="left" w:pos="2835"/>
          <w:tab w:val="left" w:pos="4536"/>
          <w:tab w:val="left" w:pos="5387"/>
          <w:tab w:val="left" w:pos="6804"/>
        </w:tabs>
        <w:rPr>
          <w:rFonts w:ascii="Arial" w:hAnsi="Arial"/>
          <w:b/>
        </w:rPr>
      </w:pPr>
    </w:p>
    <w:p w:rsidR="00CD2225" w:rsidRDefault="002E1D92">
      <w:pPr>
        <w:tabs>
          <w:tab w:val="left" w:pos="2268"/>
          <w:tab w:val="left" w:pos="2835"/>
          <w:tab w:val="left" w:pos="4536"/>
          <w:tab w:val="left" w:pos="5387"/>
          <w:tab w:val="left" w:pos="6804"/>
        </w:tabs>
        <w:rPr>
          <w:rFonts w:ascii="Arial" w:hAnsi="Arial"/>
        </w:rPr>
      </w:pPr>
      <w:r>
        <w:rPr>
          <w:rFonts w:ascii="Arial" w:hAnsi="Arial"/>
          <w:b/>
          <w:lang w:val="ru-RU"/>
        </w:rPr>
        <w:t>ФАСОВКА</w:t>
      </w:r>
      <w:r w:rsidR="00CD2225">
        <w:rPr>
          <w:rFonts w:ascii="Arial" w:hAnsi="Arial"/>
        </w:rPr>
        <w:t xml:space="preserve"> </w:t>
      </w:r>
      <w:r w:rsidR="00CD2225">
        <w:rPr>
          <w:rFonts w:ascii="Arial" w:hAnsi="Arial"/>
        </w:rPr>
        <w:tab/>
      </w:r>
    </w:p>
    <w:p w:rsidR="00CD2225" w:rsidRPr="001441BA" w:rsidRDefault="00CD2225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</w:rPr>
      </w:pPr>
      <w:r>
        <w:rPr>
          <w:rFonts w:ascii="Arial" w:hAnsi="Arial"/>
        </w:rPr>
        <w:t xml:space="preserve"> </w:t>
      </w:r>
      <w:r>
        <w:rPr>
          <w:rFonts w:ascii="Arial" w:hAnsi="Arial"/>
        </w:rPr>
        <w:tab/>
      </w:r>
      <w:r w:rsidR="00747DDA">
        <w:rPr>
          <w:rFonts w:ascii="Arial" w:hAnsi="Arial"/>
        </w:rPr>
        <w:t>Hydro-</w:t>
      </w:r>
      <w:proofErr w:type="spellStart"/>
      <w:r w:rsidR="00747DDA">
        <w:rPr>
          <w:rFonts w:ascii="Arial" w:hAnsi="Arial"/>
        </w:rPr>
        <w:t>Stoss</w:t>
      </w:r>
      <w:r w:rsidRPr="001441BA">
        <w:rPr>
          <w:rFonts w:ascii="Arial" w:hAnsi="Arial"/>
        </w:rPr>
        <w:t>el</w:t>
      </w:r>
      <w:proofErr w:type="spellEnd"/>
      <w:r w:rsidRPr="001441BA">
        <w:rPr>
          <w:rFonts w:ascii="Arial" w:hAnsi="Arial"/>
        </w:rPr>
        <w:t>-Additiv</w:t>
      </w:r>
      <w:r w:rsidRPr="001441BA">
        <w:rPr>
          <w:rFonts w:ascii="Arial" w:hAnsi="Arial"/>
        </w:rPr>
        <w:tab/>
      </w:r>
      <w:r w:rsidRPr="001441BA">
        <w:rPr>
          <w:rFonts w:ascii="Arial" w:hAnsi="Arial"/>
        </w:rPr>
        <w:tab/>
        <w:t xml:space="preserve">300 </w:t>
      </w:r>
      <w:r w:rsidR="001441BA">
        <w:rPr>
          <w:rFonts w:ascii="Arial" w:hAnsi="Arial"/>
          <w:lang w:val="ru-RU"/>
        </w:rPr>
        <w:t>мл</w:t>
      </w:r>
      <w:r w:rsidRPr="001441BA">
        <w:rPr>
          <w:rFonts w:ascii="Arial" w:hAnsi="Arial"/>
        </w:rPr>
        <w:tab/>
      </w:r>
      <w:r w:rsidR="001441BA">
        <w:rPr>
          <w:rFonts w:ascii="Arial" w:hAnsi="Arial"/>
          <w:lang w:val="ru-RU"/>
        </w:rPr>
        <w:t>Артикул</w:t>
      </w:r>
      <w:r w:rsidRPr="001441BA">
        <w:rPr>
          <w:rFonts w:ascii="Arial" w:hAnsi="Arial"/>
        </w:rPr>
        <w:tab/>
      </w:r>
      <w:r w:rsidR="00863957">
        <w:rPr>
          <w:rFonts w:ascii="Arial" w:hAnsi="Arial"/>
        </w:rPr>
        <w:t>3919/</w:t>
      </w:r>
      <w:r w:rsidRPr="001441BA">
        <w:rPr>
          <w:rFonts w:ascii="Arial" w:hAnsi="Arial"/>
        </w:rPr>
        <w:t>1009</w:t>
      </w:r>
      <w:r w:rsidRPr="001441BA">
        <w:rPr>
          <w:rFonts w:ascii="Arial" w:hAnsi="Arial"/>
        </w:rPr>
        <w:tab/>
      </w:r>
    </w:p>
    <w:p w:rsidR="00CD2225" w:rsidRPr="001441BA" w:rsidRDefault="00CD2225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</w:rPr>
      </w:pPr>
    </w:p>
    <w:p w:rsidR="00CD2225" w:rsidRPr="001441BA" w:rsidRDefault="00CD2225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</w:rPr>
      </w:pPr>
    </w:p>
    <w:p w:rsidR="00CD2225" w:rsidRPr="001441BA" w:rsidRDefault="00CD2225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</w:rPr>
      </w:pPr>
    </w:p>
    <w:p w:rsidR="00CD2225" w:rsidRPr="001441BA" w:rsidRDefault="00CD2225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</w:rPr>
      </w:pPr>
    </w:p>
    <w:p w:rsidR="00CD2225" w:rsidRPr="001441BA" w:rsidRDefault="00CD2225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</w:rPr>
      </w:pPr>
    </w:p>
    <w:p w:rsidR="00CD2225" w:rsidRPr="001441BA" w:rsidRDefault="00CD2225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</w:rPr>
      </w:pPr>
    </w:p>
    <w:p w:rsidR="00CD2225" w:rsidRPr="001441BA" w:rsidRDefault="00CD2225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</w:rPr>
      </w:pPr>
    </w:p>
    <w:p w:rsidR="00CD2225" w:rsidRPr="001441BA" w:rsidRDefault="00CD2225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</w:rPr>
      </w:pPr>
    </w:p>
    <w:p w:rsidR="00CD2225" w:rsidRPr="001441BA" w:rsidRDefault="00CD2225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</w:rPr>
      </w:pPr>
    </w:p>
    <w:p w:rsidR="007F3AF9" w:rsidRDefault="007F3AF9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</w:rPr>
      </w:pPr>
      <w:bookmarkStart w:id="0" w:name="_GoBack"/>
      <w:bookmarkEnd w:id="0"/>
    </w:p>
    <w:p w:rsidR="00747DDA" w:rsidRPr="00863957" w:rsidRDefault="00747DDA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</w:rPr>
      </w:pPr>
    </w:p>
    <w:p w:rsidR="007F3AF9" w:rsidRDefault="00C5647F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lang w:val="ru-RU"/>
        </w:rPr>
      </w:pPr>
      <w:r>
        <w:t>PI 06/04/12</w:t>
      </w:r>
    </w:p>
    <w:p w:rsidR="007F3AF9" w:rsidRPr="00747DDA" w:rsidRDefault="007F3AF9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lang w:val="en-US"/>
        </w:rPr>
      </w:pPr>
    </w:p>
    <w:tbl>
      <w:tblPr>
        <w:tblStyle w:val="a6"/>
        <w:tblW w:w="0" w:type="auto"/>
        <w:tblLook w:val="00BF" w:firstRow="1" w:lastRow="0" w:firstColumn="1" w:lastColumn="0" w:noHBand="0" w:noVBand="0"/>
      </w:tblPr>
      <w:tblGrid>
        <w:gridCol w:w="9855"/>
      </w:tblGrid>
      <w:tr w:rsidR="002E1D92" w:rsidRPr="00710882">
        <w:tc>
          <w:tcPr>
            <w:tcW w:w="9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1D92" w:rsidRPr="002D76AE" w:rsidRDefault="002E1D92" w:rsidP="00CD2225">
            <w:pPr>
              <w:pStyle w:val="1"/>
              <w:rPr>
                <w:lang w:val="ru-RU"/>
              </w:rPr>
            </w:pPr>
            <w:r w:rsidRPr="002D76AE">
              <w:rPr>
                <w:rFonts w:cs="Arial"/>
                <w:lang w:val="ru-RU"/>
              </w:rPr>
              <w:t xml:space="preserve">Наша информация основывается на тщательных исследованиях и может считаться надежной, однако рекомендации по применению </w:t>
            </w:r>
            <w:r>
              <w:rPr>
                <w:rFonts w:cs="Arial"/>
                <w:lang w:val="ru-RU"/>
              </w:rPr>
              <w:t xml:space="preserve">продукции </w:t>
            </w:r>
            <w:r w:rsidRPr="002D76AE">
              <w:rPr>
                <w:rFonts w:cs="Arial"/>
                <w:lang w:val="ru-RU"/>
              </w:rPr>
              <w:t>не являются обязательными.</w:t>
            </w:r>
          </w:p>
        </w:tc>
      </w:tr>
    </w:tbl>
    <w:p w:rsidR="002E1D92" w:rsidRPr="002D76AE" w:rsidRDefault="002E1D92" w:rsidP="002E1D92">
      <w:pPr>
        <w:pStyle w:val="a4"/>
        <w:jc w:val="both"/>
        <w:rPr>
          <w:rFonts w:ascii="Arial" w:hAnsi="Arial" w:cs="Arial"/>
          <w:lang w:val="ru-RU"/>
        </w:rPr>
      </w:pPr>
    </w:p>
    <w:p w:rsidR="002E1D92" w:rsidRPr="00710882" w:rsidRDefault="002E1D92" w:rsidP="002E1D92">
      <w:pPr>
        <w:pStyle w:val="a4"/>
        <w:jc w:val="center"/>
        <w:rPr>
          <w:rFonts w:ascii="Arial" w:hAnsi="Arial" w:cs="Arial"/>
          <w:b/>
          <w:lang w:val="it-IT"/>
        </w:rPr>
      </w:pPr>
      <w:proofErr w:type="spellStart"/>
      <w:r w:rsidRPr="002D76AE">
        <w:rPr>
          <w:rFonts w:ascii="Arial" w:hAnsi="Arial" w:cs="Arial"/>
          <w:lang w:val="en-US"/>
        </w:rPr>
        <w:t>Liqui</w:t>
      </w:r>
      <w:proofErr w:type="spellEnd"/>
      <w:r w:rsidRPr="002D76AE">
        <w:rPr>
          <w:rFonts w:ascii="Arial" w:hAnsi="Arial" w:cs="Arial"/>
          <w:lang w:val="en-US"/>
        </w:rPr>
        <w:t xml:space="preserve"> Moly GmbH, </w:t>
      </w:r>
      <w:proofErr w:type="spellStart"/>
      <w:r w:rsidRPr="002D76AE">
        <w:rPr>
          <w:rFonts w:ascii="Arial" w:hAnsi="Arial" w:cs="Arial"/>
          <w:lang w:val="en-US"/>
        </w:rPr>
        <w:t>Jerg</w:t>
      </w:r>
      <w:proofErr w:type="spellEnd"/>
      <w:r w:rsidRPr="002D76AE">
        <w:rPr>
          <w:rFonts w:ascii="Arial" w:hAnsi="Arial" w:cs="Arial"/>
          <w:lang w:val="en-US"/>
        </w:rPr>
        <w:t xml:space="preserve">-Wieland </w:t>
      </w:r>
      <w:proofErr w:type="spellStart"/>
      <w:r w:rsidRPr="002D76AE">
        <w:rPr>
          <w:rFonts w:ascii="Arial" w:hAnsi="Arial" w:cs="Arial"/>
          <w:lang w:val="en-US"/>
        </w:rPr>
        <w:t>Str</w:t>
      </w:r>
      <w:r>
        <w:rPr>
          <w:rFonts w:ascii="Arial" w:hAnsi="Arial" w:cs="Arial"/>
          <w:lang w:val="en-US"/>
        </w:rPr>
        <w:t>aße</w:t>
      </w:r>
      <w:proofErr w:type="spellEnd"/>
      <w:r w:rsidRPr="002D76AE">
        <w:rPr>
          <w:rFonts w:ascii="Arial" w:hAnsi="Arial" w:cs="Arial"/>
          <w:lang w:val="en-US"/>
        </w:rPr>
        <w:t xml:space="preserve">. </w:t>
      </w:r>
      <w:r w:rsidRPr="00710882">
        <w:rPr>
          <w:rFonts w:ascii="Arial" w:hAnsi="Arial" w:cs="Arial"/>
          <w:lang w:val="it-IT"/>
        </w:rPr>
        <w:t>4, D-89081 Ulm</w:t>
      </w:r>
    </w:p>
    <w:p w:rsidR="002E1D92" w:rsidRPr="00710882" w:rsidRDefault="002E1D92" w:rsidP="002E1D92">
      <w:pPr>
        <w:pStyle w:val="1"/>
        <w:rPr>
          <w:rFonts w:ascii="Humanst521 BT" w:hAnsi="Humanst521 BT"/>
          <w:lang w:val="it-IT"/>
        </w:rPr>
      </w:pPr>
      <w:r w:rsidRPr="00710882">
        <w:rPr>
          <w:lang w:val="it-IT"/>
        </w:rPr>
        <w:t xml:space="preserve">Telefon: 07 31/14 20-0, Fax 07 31/14 20 88, e-mail: </w:t>
      </w:r>
      <w:hyperlink r:id="rId7" w:history="1">
        <w:r w:rsidRPr="00710882">
          <w:rPr>
            <w:rStyle w:val="a5"/>
            <w:rFonts w:cs="Arial"/>
            <w:lang w:val="it-IT"/>
          </w:rPr>
          <w:t>info@liqui-moly.de</w:t>
        </w:r>
      </w:hyperlink>
      <w:r w:rsidRPr="00710882">
        <w:rPr>
          <w:lang w:val="it-IT"/>
        </w:rPr>
        <w:t xml:space="preserve">, </w:t>
      </w:r>
      <w:hyperlink r:id="rId8" w:history="1">
        <w:r w:rsidRPr="00710882">
          <w:rPr>
            <w:rStyle w:val="a5"/>
            <w:rFonts w:cs="Arial"/>
            <w:lang w:val="it-IT"/>
          </w:rPr>
          <w:t>www.liqui-moly.de</w:t>
        </w:r>
      </w:hyperlink>
    </w:p>
    <w:p w:rsidR="00CD2225" w:rsidRPr="002E1D92" w:rsidRDefault="00CD2225" w:rsidP="002E1D92">
      <w:pPr>
        <w:pStyle w:val="1"/>
        <w:rPr>
          <w:lang w:val="it-IT"/>
        </w:rPr>
      </w:pPr>
    </w:p>
    <w:sectPr w:rsidR="00CD2225" w:rsidRPr="002E1D92" w:rsidSect="00747DDA">
      <w:headerReference w:type="default" r:id="rId9"/>
      <w:footerReference w:type="default" r:id="rId10"/>
      <w:pgSz w:w="11907" w:h="16840" w:code="9"/>
      <w:pgMar w:top="2835" w:right="708" w:bottom="709" w:left="1418" w:header="907" w:footer="11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FBA" w:rsidRDefault="006D7FBA">
      <w:r>
        <w:separator/>
      </w:r>
    </w:p>
  </w:endnote>
  <w:endnote w:type="continuationSeparator" w:id="0">
    <w:p w:rsidR="006D7FBA" w:rsidRDefault="006D7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umanst521 BT">
    <w:altName w:val="Lucida Sans Unicode"/>
    <w:charset w:val="00"/>
    <w:family w:val="swiss"/>
    <w:pitch w:val="variable"/>
    <w:sig w:usb0="00000007" w:usb1="00000000" w:usb2="00000000" w:usb3="00000000" w:csb0="0000001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DDA" w:rsidRDefault="00747DDA">
    <w:pPr>
      <w:pStyle w:val="a4"/>
    </w:pPr>
    <w:r>
      <w:rPr>
        <w:noProof/>
        <w:sz w:val="24"/>
        <w:szCs w:val="24"/>
        <w:lang w:val="ru-RU" w:eastAsia="ru-RU"/>
      </w:rPr>
      <w:drawing>
        <wp:anchor distT="0" distB="0" distL="114300" distR="114300" simplePos="0" relativeHeight="251660288" behindDoc="1" locked="0" layoutInCell="1" allowOverlap="1" wp14:anchorId="211A9FB3" wp14:editId="156D5186">
          <wp:simplePos x="0" y="0"/>
          <wp:positionH relativeFrom="column">
            <wp:posOffset>-600075</wp:posOffset>
          </wp:positionH>
          <wp:positionV relativeFrom="paragraph">
            <wp:posOffset>-211455</wp:posOffset>
          </wp:positionV>
          <wp:extent cx="6705600" cy="1091565"/>
          <wp:effectExtent l="0" t="0" r="0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0" cy="1091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FBA" w:rsidRDefault="006D7FBA">
      <w:r>
        <w:separator/>
      </w:r>
    </w:p>
  </w:footnote>
  <w:footnote w:type="continuationSeparator" w:id="0">
    <w:p w:rsidR="006D7FBA" w:rsidRDefault="006D7F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225" w:rsidRPr="00747DDA" w:rsidRDefault="00747DDA">
    <w:pPr>
      <w:pStyle w:val="a3"/>
      <w:tabs>
        <w:tab w:val="clear" w:pos="4536"/>
        <w:tab w:val="clear" w:pos="9072"/>
        <w:tab w:val="left" w:pos="4253"/>
        <w:tab w:val="right" w:pos="7655"/>
      </w:tabs>
      <w:rPr>
        <w:rFonts w:ascii="Arial" w:hAnsi="Arial" w:cs="Arial"/>
        <w:b/>
        <w:sz w:val="36"/>
        <w:szCs w:val="36"/>
      </w:rPr>
    </w:pPr>
    <w:r>
      <w:rPr>
        <w:noProof/>
        <w:sz w:val="24"/>
        <w:szCs w:val="24"/>
        <w:lang w:val="ru-RU" w:eastAsia="ru-RU"/>
      </w:rPr>
      <w:drawing>
        <wp:anchor distT="0" distB="0" distL="114300" distR="114300" simplePos="0" relativeHeight="251658240" behindDoc="0" locked="0" layoutInCell="1" allowOverlap="1" wp14:anchorId="4AAF4444" wp14:editId="40DAB33A">
          <wp:simplePos x="0" y="0"/>
          <wp:positionH relativeFrom="column">
            <wp:posOffset>-200660</wp:posOffset>
          </wp:positionH>
          <wp:positionV relativeFrom="paragraph">
            <wp:posOffset>-126365</wp:posOffset>
          </wp:positionV>
          <wp:extent cx="6477000" cy="857250"/>
          <wp:effectExtent l="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857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D2225" w:rsidRPr="00747DDA">
      <w:rPr>
        <w:rFonts w:ascii="Arial" w:hAnsi="Arial" w:cs="Arial"/>
        <w:b/>
        <w:sz w:val="36"/>
        <w:szCs w:val="36"/>
      </w:rPr>
      <w:tab/>
    </w:r>
  </w:p>
  <w:p w:rsidR="00747DDA" w:rsidRDefault="00747DDA">
    <w:pPr>
      <w:pStyle w:val="a3"/>
      <w:tabs>
        <w:tab w:val="clear" w:pos="4536"/>
        <w:tab w:val="clear" w:pos="9072"/>
        <w:tab w:val="left" w:pos="4678"/>
        <w:tab w:val="right" w:pos="7655"/>
      </w:tabs>
      <w:rPr>
        <w:rFonts w:ascii="Arial" w:hAnsi="Arial" w:cs="Arial"/>
        <w:b/>
        <w:sz w:val="36"/>
        <w:szCs w:val="36"/>
      </w:rPr>
    </w:pPr>
  </w:p>
  <w:p w:rsidR="00747DDA" w:rsidRDefault="00747DDA">
    <w:pPr>
      <w:pStyle w:val="a3"/>
      <w:tabs>
        <w:tab w:val="clear" w:pos="4536"/>
        <w:tab w:val="clear" w:pos="9072"/>
        <w:tab w:val="left" w:pos="4678"/>
        <w:tab w:val="right" w:pos="7655"/>
      </w:tabs>
      <w:rPr>
        <w:rFonts w:ascii="Arial" w:hAnsi="Arial" w:cs="Arial"/>
        <w:b/>
        <w:sz w:val="36"/>
        <w:szCs w:val="36"/>
      </w:rPr>
    </w:pPr>
  </w:p>
  <w:p w:rsidR="00747DDA" w:rsidRDefault="00747DDA">
    <w:pPr>
      <w:pStyle w:val="a3"/>
      <w:tabs>
        <w:tab w:val="clear" w:pos="4536"/>
        <w:tab w:val="clear" w:pos="9072"/>
        <w:tab w:val="left" w:pos="4678"/>
        <w:tab w:val="right" w:pos="7655"/>
      </w:tabs>
      <w:rPr>
        <w:rFonts w:ascii="Arial" w:hAnsi="Arial" w:cs="Arial"/>
        <w:b/>
        <w:sz w:val="36"/>
        <w:szCs w:val="36"/>
      </w:rPr>
    </w:pPr>
  </w:p>
  <w:p w:rsidR="00CD2225" w:rsidRDefault="00747DDA">
    <w:pPr>
      <w:pStyle w:val="a3"/>
      <w:tabs>
        <w:tab w:val="clear" w:pos="4536"/>
        <w:tab w:val="clear" w:pos="9072"/>
        <w:tab w:val="left" w:pos="4678"/>
        <w:tab w:val="right" w:pos="7655"/>
      </w:tabs>
      <w:rPr>
        <w:rFonts w:ascii="Humanst521 BT" w:hAnsi="Humanst521 BT"/>
        <w:b/>
        <w:sz w:val="52"/>
      </w:rPr>
    </w:pPr>
    <w:r w:rsidRPr="00747DDA">
      <w:rPr>
        <w:rFonts w:ascii="Arial" w:hAnsi="Arial" w:cs="Arial"/>
        <w:b/>
        <w:sz w:val="36"/>
        <w:szCs w:val="36"/>
      </w:rPr>
      <w:t>Hydro-</w:t>
    </w:r>
    <w:proofErr w:type="spellStart"/>
    <w:r w:rsidRPr="00747DDA">
      <w:rPr>
        <w:rFonts w:ascii="Arial" w:hAnsi="Arial" w:cs="Arial"/>
        <w:b/>
        <w:sz w:val="36"/>
        <w:szCs w:val="36"/>
      </w:rPr>
      <w:t>Stossel</w:t>
    </w:r>
    <w:proofErr w:type="spellEnd"/>
    <w:r w:rsidRPr="00747DDA">
      <w:rPr>
        <w:rFonts w:ascii="Arial" w:hAnsi="Arial" w:cs="Arial"/>
        <w:b/>
        <w:sz w:val="36"/>
        <w:szCs w:val="36"/>
      </w:rPr>
      <w:t>-Additiv</w:t>
    </w:r>
    <w:r w:rsidR="00CD2225">
      <w:rPr>
        <w:rFonts w:ascii="Arial" w:hAnsi="Arial"/>
        <w:b/>
        <w:sz w:val="4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7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1D92"/>
    <w:rsid w:val="001441BA"/>
    <w:rsid w:val="00157A7B"/>
    <w:rsid w:val="001F3A03"/>
    <w:rsid w:val="002E1D92"/>
    <w:rsid w:val="006D7FBA"/>
    <w:rsid w:val="00747DDA"/>
    <w:rsid w:val="007F3AF9"/>
    <w:rsid w:val="00863957"/>
    <w:rsid w:val="00B02B0D"/>
    <w:rsid w:val="00C5647F"/>
    <w:rsid w:val="00CD2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7A7B"/>
    <w:rPr>
      <w:lang w:val="de-DE" w:eastAsia="de-DE"/>
    </w:rPr>
  </w:style>
  <w:style w:type="paragraph" w:styleId="1">
    <w:name w:val="heading 1"/>
    <w:basedOn w:val="a"/>
    <w:next w:val="a"/>
    <w:qFormat/>
    <w:rsid w:val="00157A7B"/>
    <w:pPr>
      <w:keepNext/>
      <w:tabs>
        <w:tab w:val="left" w:pos="2268"/>
        <w:tab w:val="right" w:pos="5670"/>
        <w:tab w:val="left" w:pos="5812"/>
        <w:tab w:val="left" w:pos="7088"/>
      </w:tabs>
      <w:outlineLvl w:val="0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57A7B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157A7B"/>
    <w:pPr>
      <w:tabs>
        <w:tab w:val="center" w:pos="4536"/>
        <w:tab w:val="right" w:pos="9072"/>
      </w:tabs>
    </w:pPr>
  </w:style>
  <w:style w:type="paragraph" w:customStyle="1" w:styleId="21">
    <w:name w:val="Основной текст 21"/>
    <w:basedOn w:val="a"/>
    <w:rsid w:val="00157A7B"/>
    <w:pPr>
      <w:tabs>
        <w:tab w:val="left" w:pos="2268"/>
        <w:tab w:val="left" w:pos="2835"/>
        <w:tab w:val="left" w:pos="4536"/>
        <w:tab w:val="left" w:pos="5387"/>
        <w:tab w:val="left" w:pos="6804"/>
      </w:tabs>
      <w:ind w:left="2268"/>
    </w:pPr>
    <w:rPr>
      <w:rFonts w:ascii="Arial" w:hAnsi="Arial"/>
    </w:rPr>
  </w:style>
  <w:style w:type="character" w:styleId="a5">
    <w:name w:val="Hyperlink"/>
    <w:basedOn w:val="a0"/>
    <w:rsid w:val="002E1D92"/>
    <w:rPr>
      <w:color w:val="0000FF"/>
      <w:u w:val="single"/>
    </w:rPr>
  </w:style>
  <w:style w:type="table" w:styleId="a6">
    <w:name w:val="Table Grid"/>
    <w:basedOn w:val="a1"/>
    <w:rsid w:val="002E1D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qui-moly.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liqui-moly.de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1294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BESCHREIBUNG:	LM 376 Kontaktöl ist ein vollsynthetisches Kontaktöl für Mikroschalter und 	Schalter mit niedrigen Kontaktdrücken, sowie Stecker und Steckleisten.</vt:lpstr>
    </vt:vector>
  </TitlesOfParts>
  <Company>Liqui Moly GmbH</Company>
  <LinksUpToDate>false</LinksUpToDate>
  <CharactersWithSpaces>1460</CharactersWithSpaces>
  <SharedDoc>false</SharedDoc>
  <HLinks>
    <vt:vector size="12" baseType="variant">
      <vt:variant>
        <vt:i4>1376275</vt:i4>
      </vt:variant>
      <vt:variant>
        <vt:i4>3</vt:i4>
      </vt:variant>
      <vt:variant>
        <vt:i4>0</vt:i4>
      </vt:variant>
      <vt:variant>
        <vt:i4>5</vt:i4>
      </vt:variant>
      <vt:variant>
        <vt:lpwstr>http://www.liqui-moly.de/</vt:lpwstr>
      </vt:variant>
      <vt:variant>
        <vt:lpwstr/>
      </vt:variant>
      <vt:variant>
        <vt:i4>7208976</vt:i4>
      </vt:variant>
      <vt:variant>
        <vt:i4>0</vt:i4>
      </vt:variant>
      <vt:variant>
        <vt:i4>0</vt:i4>
      </vt:variant>
      <vt:variant>
        <vt:i4>5</vt:i4>
      </vt:variant>
      <vt:variant>
        <vt:lpwstr>mailto:info@liqui-moly.de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BESCHREIBUNG:	LM 376 Kontaktöl ist ein vollsynthetisches Kontaktöl für Mikroschalter und 	Schalter mit niedrigen Kontaktdrücken, sowie Stecker und Steckleisten.</dc:title>
  <dc:creator>Liqui Moly GmbH</dc:creator>
  <cp:lastModifiedBy>User</cp:lastModifiedBy>
  <cp:revision>4</cp:revision>
  <cp:lastPrinted>2001-10-31T11:32:00Z</cp:lastPrinted>
  <dcterms:created xsi:type="dcterms:W3CDTF">2015-03-25T10:57:00Z</dcterms:created>
  <dcterms:modified xsi:type="dcterms:W3CDTF">2016-04-01T14:04:00Z</dcterms:modified>
</cp:coreProperties>
</file>