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F8" w:rsidRDefault="005871F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5871F8" w:rsidRDefault="005871F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5871F8" w:rsidRDefault="005871F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180DE9" w:rsidRPr="0060717B" w:rsidRDefault="00180DE9" w:rsidP="0060717B">
      <w:pPr>
        <w:pStyle w:val="a3"/>
        <w:tabs>
          <w:tab w:val="clear" w:pos="4536"/>
          <w:tab w:val="clear" w:pos="9072"/>
          <w:tab w:val="left" w:pos="2694"/>
          <w:tab w:val="left" w:pos="4253"/>
          <w:tab w:val="right" w:pos="7655"/>
        </w:tabs>
        <w:ind w:left="2268" w:hanging="2268"/>
        <w:rPr>
          <w:rFonts w:ascii="Arial" w:hAnsi="Arial" w:cs="Arial"/>
          <w:b/>
          <w:sz w:val="36"/>
        </w:rPr>
      </w:pPr>
      <w:r>
        <w:rPr>
          <w:b/>
          <w:lang w:val="ru-RU"/>
        </w:rPr>
        <w:t>ОПИСАНИЕ</w:t>
      </w:r>
      <w:r>
        <w:tab/>
      </w:r>
      <w:r w:rsidR="0060717B" w:rsidRPr="0060717B">
        <w:rPr>
          <w:rFonts w:ascii="Arial" w:hAnsi="Arial" w:cs="Arial"/>
        </w:rPr>
        <w:t>LM 500 Kompressoren</w:t>
      </w:r>
      <w:r w:rsidR="0060717B" w:rsidRPr="0060717B">
        <w:rPr>
          <w:rFonts w:ascii="Arial" w:hAnsi="Arial" w:cs="Arial"/>
          <w:lang w:val="en-US"/>
        </w:rPr>
        <w:t>oi</w:t>
      </w:r>
      <w:r w:rsidR="0060717B" w:rsidRPr="0060717B">
        <w:rPr>
          <w:rFonts w:ascii="Arial" w:hAnsi="Arial" w:cs="Arial"/>
        </w:rPr>
        <w:t xml:space="preserve">l 30 </w:t>
      </w:r>
      <w:r w:rsidRPr="0060717B">
        <w:rPr>
          <w:rFonts w:ascii="Arial" w:hAnsi="Arial" w:cs="Arial"/>
        </w:rPr>
        <w:t xml:space="preserve">– </w:t>
      </w:r>
      <w:r w:rsidRPr="0060717B">
        <w:rPr>
          <w:rFonts w:ascii="Arial" w:hAnsi="Arial" w:cs="Arial"/>
          <w:lang w:val="ru-RU"/>
        </w:rPr>
        <w:t>синтетическое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компрессорное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масло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на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основе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диэфиров</w:t>
      </w:r>
      <w:r w:rsidRPr="0060717B">
        <w:rPr>
          <w:rFonts w:ascii="Arial" w:hAnsi="Arial" w:cs="Arial"/>
        </w:rPr>
        <w:t xml:space="preserve">, </w:t>
      </w:r>
      <w:r w:rsidRPr="0060717B">
        <w:rPr>
          <w:rFonts w:ascii="Arial" w:hAnsi="Arial" w:cs="Arial"/>
          <w:lang w:val="ru-RU"/>
        </w:rPr>
        <w:t>отвечающее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всем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требованиям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и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спецификациям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основных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производителей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компрессорной</w:t>
      </w:r>
      <w:r w:rsidRPr="0060717B">
        <w:rPr>
          <w:rFonts w:ascii="Arial" w:hAnsi="Arial" w:cs="Arial"/>
        </w:rPr>
        <w:t xml:space="preserve"> </w:t>
      </w:r>
      <w:r w:rsidRPr="0060717B">
        <w:rPr>
          <w:rFonts w:ascii="Arial" w:hAnsi="Arial" w:cs="Arial"/>
          <w:lang w:val="ru-RU"/>
        </w:rPr>
        <w:t>техники</w:t>
      </w:r>
      <w:r w:rsidRPr="0060717B">
        <w:rPr>
          <w:rFonts w:ascii="Arial" w:hAnsi="Arial" w:cs="Arial"/>
        </w:rPr>
        <w:t>.</w:t>
      </w:r>
      <w:r w:rsidRPr="0060717B">
        <w:rPr>
          <w:rFonts w:ascii="Arial" w:hAnsi="Arial" w:cs="Arial"/>
          <w:lang w:val="ru-RU"/>
        </w:rPr>
        <w:t xml:space="preserve"> Обладает высокой температурой самовоспламенения, отличной устойчивостью к окислению и обеспечивает надежное смазывание.</w:t>
      </w:r>
    </w:p>
    <w:p w:rsidR="00180DE9" w:rsidRDefault="00180DE9" w:rsidP="00180D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высокая стабильность к окислению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оптимальное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смазывание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различных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режимах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эксплуатации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минимальное образование отложений в процессе эксплуатации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очень низкая склонность к пенообразованию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оптимальная защита от коррозии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значительно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увеличен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срок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службы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таким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образом,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уменьшено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количество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регламентных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обслуживанию</w:t>
      </w:r>
    </w:p>
    <w:p w:rsidR="00180DE9" w:rsidRDefault="00180DE9" w:rsidP="00180DE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соответствует требованиям наиболее известных производителей компрессорной техники</w:t>
      </w:r>
    </w:p>
    <w:p w:rsidR="00180DE9" w:rsidRDefault="00180DE9" w:rsidP="00180D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180DE9" w:rsidRDefault="00180DE9">
      <w:pPr>
        <w:tabs>
          <w:tab w:val="left" w:pos="2268"/>
          <w:tab w:val="left" w:pos="2410"/>
          <w:tab w:val="left" w:pos="4536"/>
          <w:tab w:val="left" w:pos="5954"/>
          <w:tab w:val="lef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ТЕХНИЧЕСКИЕ</w:t>
      </w:r>
    </w:p>
    <w:p w:rsidR="005871F8" w:rsidRDefault="00180DE9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5871F8"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 w:rsidR="005871F8"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диэфиры</w:t>
      </w:r>
      <w:r w:rsidR="005871F8">
        <w:rPr>
          <w:rFonts w:ascii="Arial" w:hAnsi="Arial"/>
        </w:rPr>
        <w:t xml:space="preserve"> </w:t>
      </w:r>
    </w:p>
    <w:p w:rsidR="005871F8" w:rsidRDefault="005871F8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Плотность при</w:t>
      </w:r>
      <w:r>
        <w:rPr>
          <w:rFonts w:ascii="Arial" w:hAnsi="Arial"/>
        </w:rPr>
        <w:t xml:space="preserve"> 15</w:t>
      </w:r>
      <w:r>
        <w:rPr>
          <w:rFonts w:ascii="Arial" w:hAnsi="Arial"/>
          <w:b/>
        </w:rPr>
        <w:t>°</w:t>
      </w:r>
      <w:r>
        <w:rPr>
          <w:rFonts w:ascii="Arial" w:hAnsi="Arial"/>
        </w:rPr>
        <w:t>C</w:t>
      </w:r>
      <w:r>
        <w:rPr>
          <w:rFonts w:ascii="Arial" w:hAnsi="Arial"/>
        </w:rPr>
        <w:tab/>
        <w:t>: 0,95</w:t>
      </w:r>
      <w:r w:rsidR="00180DE9">
        <w:rPr>
          <w:rFonts w:ascii="Arial" w:hAnsi="Arial"/>
          <w:lang w:val="ru-RU"/>
        </w:rPr>
        <w:t xml:space="preserve"> г</w:t>
      </w:r>
      <w:r>
        <w:rPr>
          <w:rFonts w:ascii="Arial" w:hAnsi="Arial"/>
        </w:rPr>
        <w:t>/</w:t>
      </w:r>
      <w:r w:rsidR="00180DE9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</w:p>
    <w:p w:rsidR="005871F8" w:rsidRDefault="005871F8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Класс вязкости</w:t>
      </w:r>
      <w:r>
        <w:rPr>
          <w:rFonts w:ascii="Arial" w:hAnsi="Arial"/>
        </w:rPr>
        <w:t xml:space="preserve"> SAE</w:t>
      </w:r>
      <w:r>
        <w:rPr>
          <w:rFonts w:ascii="Arial" w:hAnsi="Arial"/>
        </w:rPr>
        <w:tab/>
        <w:t>: 30</w:t>
      </w:r>
    </w:p>
    <w:p w:rsidR="005871F8" w:rsidRDefault="005871F8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  <w:t>ISO VG</w:t>
      </w:r>
      <w:r>
        <w:rPr>
          <w:rFonts w:ascii="Arial" w:hAnsi="Arial"/>
        </w:rPr>
        <w:tab/>
        <w:t>: 100</w:t>
      </w:r>
    </w:p>
    <w:p w:rsidR="005871F8" w:rsidRDefault="005871F8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</w:rPr>
        <w:tab/>
        <w:t>: 290</w:t>
      </w:r>
      <w:r w:rsidR="00180DE9" w:rsidRPr="00180DE9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</w:rPr>
        <w:t>°</w:t>
      </w:r>
      <w:r>
        <w:rPr>
          <w:rFonts w:ascii="Arial" w:hAnsi="Arial"/>
        </w:rPr>
        <w:t>C</w:t>
      </w:r>
    </w:p>
    <w:p w:rsidR="005871F8" w:rsidRDefault="005871F8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Температура застывания</w:t>
      </w:r>
      <w:r>
        <w:rPr>
          <w:rFonts w:ascii="Arial" w:hAnsi="Arial"/>
        </w:rPr>
        <w:tab/>
        <w:t>: - 36</w:t>
      </w:r>
      <w:r w:rsidR="00180DE9" w:rsidRPr="00180DE9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</w:rPr>
        <w:t>°</w:t>
      </w:r>
      <w:r>
        <w:rPr>
          <w:rFonts w:ascii="Arial" w:hAnsi="Arial"/>
        </w:rPr>
        <w:t>C</w:t>
      </w:r>
    </w:p>
    <w:p w:rsidR="00180DE9" w:rsidRDefault="005871F8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 xml:space="preserve">Температура </w:t>
      </w:r>
    </w:p>
    <w:p w:rsidR="005871F8" w:rsidRDefault="00180DE9" w:rsidP="00180DE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7938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  <w:t>самовоспламенения</w:t>
      </w:r>
      <w:r w:rsidR="005871F8">
        <w:rPr>
          <w:rFonts w:ascii="Arial" w:hAnsi="Arial"/>
        </w:rPr>
        <w:tab/>
        <w:t>: 410</w:t>
      </w:r>
      <w:r>
        <w:rPr>
          <w:rFonts w:ascii="Arial" w:hAnsi="Arial"/>
          <w:lang w:val="ru-RU"/>
        </w:rPr>
        <w:t xml:space="preserve"> </w:t>
      </w:r>
      <w:r w:rsidR="005871F8">
        <w:rPr>
          <w:rFonts w:ascii="Arial" w:hAnsi="Arial"/>
          <w:b/>
        </w:rPr>
        <w:t>°</w:t>
      </w:r>
      <w:r w:rsidR="005871F8">
        <w:rPr>
          <w:rFonts w:ascii="Arial" w:hAnsi="Arial"/>
        </w:rPr>
        <w:t>C</w:t>
      </w:r>
    </w:p>
    <w:p w:rsidR="005871F8" w:rsidRDefault="005871F8">
      <w:pPr>
        <w:tabs>
          <w:tab w:val="left" w:pos="2268"/>
          <w:tab w:val="left" w:pos="2835"/>
          <w:tab w:val="left" w:pos="4536"/>
          <w:tab w:val="left" w:pos="5954"/>
          <w:tab w:val="left" w:pos="7655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954"/>
          <w:tab w:val="left" w:pos="7655"/>
        </w:tabs>
        <w:rPr>
          <w:rFonts w:ascii="Arial" w:hAnsi="Arial"/>
        </w:rPr>
      </w:pPr>
    </w:p>
    <w:p w:rsidR="00180DE9" w:rsidRP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Предназначено для использования в винтовых и ротационных компрессорах. Специально предназначено для оборудования, в котором применение минеральных компрессорных масел не обеспечивает необходимых характеристик.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  <w:b/>
          <w:lang w:val="ru-RU"/>
        </w:rPr>
        <w:t>ПРИМЕНЕНИЕ</w:t>
      </w:r>
      <w:r>
        <w:rPr>
          <w:rFonts w:ascii="Arial" w:hAnsi="Arial"/>
        </w:rPr>
        <w:tab/>
      </w:r>
      <w:r w:rsidRPr="00A24ECC">
        <w:rPr>
          <w:rFonts w:ascii="Arial" w:hAnsi="Arial"/>
          <w:u w:val="single"/>
          <w:lang w:val="ru-RU"/>
        </w:rPr>
        <w:t>Р</w:t>
      </w:r>
      <w:r>
        <w:rPr>
          <w:rFonts w:ascii="Arial" w:hAnsi="Arial"/>
          <w:u w:val="single"/>
          <w:lang w:val="ru-RU"/>
        </w:rPr>
        <w:t>екомендации по первой заливки масла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</w:rPr>
      </w:pPr>
      <w:r>
        <w:rPr>
          <w:rFonts w:ascii="Arial" w:hAnsi="Arial"/>
          <w:lang w:val="ru-RU"/>
        </w:rPr>
        <w:t>Перед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использованием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компрессорного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>
        <w:rPr>
          <w:rFonts w:ascii="Arial" w:hAnsi="Arial"/>
        </w:rPr>
        <w:t xml:space="preserve"> LM </w:t>
      </w:r>
      <w:r>
        <w:rPr>
          <w:rFonts w:ascii="Arial" w:hAnsi="Arial"/>
          <w:lang w:val="ru-RU"/>
        </w:rPr>
        <w:t>500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рекомендуется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сделать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операции</w:t>
      </w:r>
      <w:r>
        <w:rPr>
          <w:rFonts w:ascii="Arial" w:hAnsi="Arial"/>
        </w:rPr>
        <w:t>: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410" w:hanging="241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слить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минеральное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пока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оно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еще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горячее</w:t>
      </w:r>
    </w:p>
    <w:p w:rsid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очистить масляный фильтр или заменить его</w:t>
      </w:r>
    </w:p>
    <w:p w:rsidR="00180DE9" w:rsidRP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залить свежее компрессорное масло</w:t>
      </w:r>
      <w:r>
        <w:rPr>
          <w:rFonts w:ascii="Arial" w:hAnsi="Arial"/>
        </w:rPr>
        <w:t xml:space="preserve"> LM </w:t>
      </w:r>
      <w:r>
        <w:rPr>
          <w:rFonts w:ascii="Arial" w:hAnsi="Arial"/>
          <w:lang w:val="ru-RU"/>
        </w:rPr>
        <w:t>500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4536"/>
          <w:tab w:val="left" w:pos="5387"/>
          <w:tab w:val="left" w:pos="6804"/>
        </w:tabs>
        <w:ind w:left="2410" w:hanging="2552"/>
        <w:rPr>
          <w:rFonts w:ascii="Arial" w:hAnsi="Arial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после примерно</w:t>
      </w:r>
      <w:r>
        <w:rPr>
          <w:rFonts w:ascii="Arial" w:hAnsi="Arial"/>
        </w:rPr>
        <w:t xml:space="preserve"> 100 </w:t>
      </w:r>
      <w:r>
        <w:rPr>
          <w:rFonts w:ascii="Arial" w:hAnsi="Arial"/>
          <w:lang w:val="ru-RU"/>
        </w:rPr>
        <w:t>работы очищают масляный фильтр или меняют его. При сильном загрязнении постоянно контролируют состояние масляного фильтра.</w:t>
      </w:r>
    </w:p>
    <w:p w:rsid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следующую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замену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производят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согласно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регламентным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срокам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смены</w:t>
      </w:r>
    </w:p>
    <w:p w:rsid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доливку следует производить только маслом</w:t>
      </w:r>
      <w:r>
        <w:rPr>
          <w:rFonts w:ascii="Arial" w:hAnsi="Arial"/>
        </w:rPr>
        <w:t xml:space="preserve"> LM </w:t>
      </w:r>
      <w:r>
        <w:rPr>
          <w:rFonts w:ascii="Arial" w:hAnsi="Arial"/>
          <w:lang w:val="ru-RU"/>
        </w:rPr>
        <w:t>500</w:t>
      </w:r>
      <w:r>
        <w:rPr>
          <w:rFonts w:ascii="Arial" w:hAnsi="Arial"/>
        </w:rPr>
        <w:t xml:space="preserve"> </w:t>
      </w:r>
    </w:p>
    <w:p w:rsidR="00180DE9" w:rsidRDefault="00180DE9" w:rsidP="00180DE9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Все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пластмассовые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изделия</w:t>
      </w:r>
      <w:r w:rsidRPr="00F125A2">
        <w:rPr>
          <w:rFonts w:ascii="Arial" w:hAnsi="Arial"/>
          <w:b/>
        </w:rPr>
        <w:t xml:space="preserve">, </w:t>
      </w:r>
      <w:r>
        <w:rPr>
          <w:rFonts w:ascii="Arial" w:hAnsi="Arial"/>
          <w:b/>
          <w:lang w:val="ru-RU"/>
        </w:rPr>
        <w:t>которые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могут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вступать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контакт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маслом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должны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быть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проверены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на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совместимость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ним</w:t>
      </w:r>
      <w:r w:rsidRPr="00F125A2">
        <w:rPr>
          <w:rFonts w:ascii="Arial" w:hAnsi="Arial"/>
          <w:b/>
        </w:rPr>
        <w:t>.</w:t>
      </w: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180DE9" w:rsidRDefault="00180DE9" w:rsidP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</w:rPr>
      </w:pPr>
      <w:r>
        <w:rPr>
          <w:rFonts w:ascii="Arial" w:hAnsi="Arial"/>
          <w:lang w:val="ru-RU"/>
        </w:rPr>
        <w:t>Необходимо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строго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техники</w:t>
      </w:r>
      <w:r>
        <w:rPr>
          <w:rFonts w:ascii="Arial" w:hAnsi="Arial"/>
        </w:rPr>
        <w:t>.</w:t>
      </w: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180D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5871F8">
        <w:rPr>
          <w:rFonts w:ascii="Arial" w:hAnsi="Arial"/>
        </w:rPr>
        <w:t xml:space="preserve"> </w:t>
      </w:r>
      <w:r w:rsidR="005871F8">
        <w:rPr>
          <w:rFonts w:ascii="Arial" w:hAnsi="Arial"/>
        </w:rPr>
        <w:tab/>
      </w:r>
    </w:p>
    <w:p w:rsidR="005871F8" w:rsidRDefault="005871F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 w:rsidR="0060717B" w:rsidRPr="0060717B">
        <w:rPr>
          <w:rFonts w:ascii="Arial" w:hAnsi="Arial" w:cs="Arial"/>
        </w:rPr>
        <w:t>LM 500 Kompressorenoil 30</w:t>
      </w: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0 л"/>
        </w:smartTagPr>
        <w:r>
          <w:rPr>
            <w:rFonts w:ascii="Arial" w:hAnsi="Arial"/>
          </w:rPr>
          <w:t xml:space="preserve">10 </w:t>
        </w:r>
        <w:r w:rsidR="00180DE9">
          <w:rPr>
            <w:rFonts w:ascii="Arial" w:hAnsi="Arial"/>
            <w:lang w:val="ru-RU"/>
          </w:rPr>
          <w:t>л</w:t>
        </w:r>
      </w:smartTag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канистра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Артикул</w:t>
      </w:r>
      <w:r w:rsidR="00180DE9" w:rsidRPr="0060717B">
        <w:rPr>
          <w:rFonts w:ascii="Arial" w:hAnsi="Arial"/>
        </w:rPr>
        <w:t xml:space="preserve"> </w:t>
      </w:r>
      <w:r>
        <w:rPr>
          <w:rFonts w:ascii="Arial" w:hAnsi="Arial"/>
        </w:rPr>
        <w:t>4076</w:t>
      </w:r>
    </w:p>
    <w:p w:rsidR="005871F8" w:rsidRDefault="005871F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200 л"/>
        </w:smartTagPr>
        <w:r>
          <w:rPr>
            <w:rFonts w:ascii="Arial" w:hAnsi="Arial"/>
          </w:rPr>
          <w:t xml:space="preserve">200 </w:t>
        </w:r>
        <w:r w:rsidR="00180DE9">
          <w:rPr>
            <w:rFonts w:ascii="Arial" w:hAnsi="Arial"/>
            <w:lang w:val="ru-RU"/>
          </w:rPr>
          <w:t>л</w:t>
        </w:r>
      </w:smartTag>
      <w:r>
        <w:rPr>
          <w:rFonts w:ascii="Arial" w:hAnsi="Arial"/>
        </w:rPr>
        <w:tab/>
      </w:r>
      <w:r w:rsidR="00180DE9">
        <w:rPr>
          <w:rFonts w:ascii="Arial" w:hAnsi="Arial"/>
          <w:lang w:val="ru-RU"/>
        </w:rPr>
        <w:t>бочка</w:t>
      </w:r>
      <w:r>
        <w:rPr>
          <w:rFonts w:ascii="Arial" w:hAnsi="Arial"/>
        </w:rPr>
        <w:tab/>
      </w:r>
      <w:r w:rsidR="00626330">
        <w:rPr>
          <w:rFonts w:ascii="Arial" w:hAnsi="Arial"/>
        </w:rPr>
        <w:t xml:space="preserve">            </w:t>
      </w:r>
      <w:r w:rsidR="00180DE9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4077</w:t>
      </w: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60717B" w:rsidRDefault="0060717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60717B" w:rsidRDefault="0060717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60717B" w:rsidRDefault="0060717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60717B" w:rsidRDefault="0060717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60717B" w:rsidRDefault="007B2A8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t>PI 04/10/10</w:t>
      </w:r>
    </w:p>
    <w:p w:rsidR="0060717B" w:rsidRDefault="0060717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tbl>
      <w:tblPr>
        <w:tblStyle w:val="a6"/>
        <w:tblW w:w="0" w:type="auto"/>
        <w:tblLook w:val="00BF"/>
      </w:tblPr>
      <w:tblGrid>
        <w:gridCol w:w="9854"/>
      </w:tblGrid>
      <w:tr w:rsidR="00180DE9" w:rsidRPr="00801EBB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DE9" w:rsidRPr="00801EBB" w:rsidRDefault="00180DE9" w:rsidP="005871F8">
            <w:pPr>
              <w:pStyle w:val="1"/>
              <w:rPr>
                <w:lang w:val="ru-RU"/>
              </w:rPr>
            </w:pPr>
            <w:r w:rsidRPr="00801EBB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180DE9" w:rsidRPr="002D76AE" w:rsidRDefault="00180DE9" w:rsidP="00180DE9">
      <w:pPr>
        <w:pStyle w:val="a4"/>
        <w:jc w:val="both"/>
        <w:rPr>
          <w:rFonts w:ascii="Arial" w:hAnsi="Arial" w:cs="Arial"/>
          <w:lang w:val="ru-RU"/>
        </w:rPr>
      </w:pPr>
    </w:p>
    <w:p w:rsidR="00180DE9" w:rsidRPr="002D76AE" w:rsidRDefault="00180DE9" w:rsidP="00180DE9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180DE9" w:rsidRPr="0010292B" w:rsidRDefault="00180DE9" w:rsidP="00180DE9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5871F8" w:rsidRDefault="005871F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5871F8" w:rsidRDefault="005871F8">
      <w:pPr>
        <w:tabs>
          <w:tab w:val="left" w:pos="2268"/>
          <w:tab w:val="right" w:pos="5670"/>
          <w:tab w:val="left" w:pos="5812"/>
          <w:tab w:val="left" w:pos="5954"/>
          <w:tab w:val="left" w:pos="6804"/>
        </w:tabs>
        <w:rPr>
          <w:rFonts w:ascii="Arial" w:hAnsi="Arial"/>
        </w:rPr>
      </w:pPr>
    </w:p>
    <w:sectPr w:rsidR="005871F8">
      <w:headerReference w:type="default" r:id="rId9"/>
      <w:pgSz w:w="11907" w:h="16840" w:code="9"/>
      <w:pgMar w:top="2835" w:right="851" w:bottom="1134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92" w:rsidRDefault="00272C92">
      <w:r>
        <w:separator/>
      </w:r>
    </w:p>
  </w:endnote>
  <w:endnote w:type="continuationSeparator" w:id="0">
    <w:p w:rsidR="00272C92" w:rsidRDefault="0027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92" w:rsidRDefault="00272C92">
      <w:r>
        <w:separator/>
      </w:r>
    </w:p>
  </w:footnote>
  <w:footnote w:type="continuationSeparator" w:id="0">
    <w:p w:rsidR="00272C92" w:rsidRDefault="0027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F8" w:rsidRDefault="005871F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5871F8" w:rsidRDefault="005871F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5871F8" w:rsidRDefault="005871F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</w:rPr>
    </w:pPr>
  </w:p>
  <w:p w:rsidR="005871F8" w:rsidRDefault="007B2A85" w:rsidP="0060717B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-229235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17B">
      <w:rPr>
        <w:rFonts w:ascii="Arial" w:hAnsi="Arial"/>
        <w:b/>
        <w:sz w:val="36"/>
      </w:rPr>
      <w:t>LM 500 Kompressoren</w:t>
    </w:r>
    <w:r w:rsidR="0060717B">
      <w:rPr>
        <w:rFonts w:ascii="Arial" w:hAnsi="Arial"/>
        <w:b/>
        <w:sz w:val="36"/>
        <w:lang w:val="en-US"/>
      </w:rPr>
      <w:t>oi</w:t>
    </w:r>
    <w:r w:rsidR="005871F8">
      <w:rPr>
        <w:rFonts w:ascii="Arial" w:hAnsi="Arial"/>
        <w:b/>
        <w:sz w:val="36"/>
      </w:rPr>
      <w:t>l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36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DE9"/>
    <w:rsid w:val="00180DE9"/>
    <w:rsid w:val="00272C92"/>
    <w:rsid w:val="005871F8"/>
    <w:rsid w:val="0060717B"/>
    <w:rsid w:val="00626330"/>
    <w:rsid w:val="00701C38"/>
    <w:rsid w:val="007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left" w:pos="2410"/>
        <w:tab w:val="left" w:pos="4536"/>
        <w:tab w:val="left" w:pos="5954"/>
        <w:tab w:val="left" w:pos="7655"/>
      </w:tabs>
      <w:outlineLvl w:val="0"/>
    </w:pPr>
    <w:rPr>
      <w:rFonts w:ascii="Arial" w:hAnsi="Arial"/>
      <w:b/>
      <w:lang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180DE9"/>
    <w:rPr>
      <w:color w:val="0000FF"/>
      <w:u w:val="single"/>
    </w:rPr>
  </w:style>
  <w:style w:type="table" w:styleId="a6">
    <w:name w:val="Table Grid"/>
    <w:basedOn w:val="a1"/>
    <w:rsid w:val="0018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2471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2002-11-28T09:57:00Z</cp:lastPrinted>
  <dcterms:created xsi:type="dcterms:W3CDTF">2015-03-13T08:19:00Z</dcterms:created>
  <dcterms:modified xsi:type="dcterms:W3CDTF">2015-03-13T08:19:00Z</dcterms:modified>
</cp:coreProperties>
</file>